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0433" w14:textId="77777777" w:rsidR="002852CE" w:rsidRDefault="00DE6A68">
      <w:r>
        <w:rPr>
          <w:noProof/>
          <w:lang w:val="en-US"/>
        </w:rPr>
        <w:drawing>
          <wp:anchor distT="0" distB="0" distL="114300" distR="114300" simplePos="0" relativeHeight="251778560" behindDoc="0" locked="0" layoutInCell="1" allowOverlap="1" wp14:anchorId="46CC5F70" wp14:editId="2976132C">
            <wp:simplePos x="0" y="0"/>
            <wp:positionH relativeFrom="column">
              <wp:posOffset>6052820</wp:posOffset>
            </wp:positionH>
            <wp:positionV relativeFrom="paragraph">
              <wp:posOffset>434340</wp:posOffset>
            </wp:positionV>
            <wp:extent cx="3062605" cy="1657350"/>
            <wp:effectExtent l="0" t="0" r="4445" b="0"/>
            <wp:wrapThrough wrapText="bothSides">
              <wp:wrapPolygon edited="0">
                <wp:start x="0" y="0"/>
                <wp:lineTo x="0" y="21352"/>
                <wp:lineTo x="21497" y="21352"/>
                <wp:lineTo x="2149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91"/>
                    <a:stretch/>
                  </pic:blipFill>
                  <pic:spPr bwMode="auto">
                    <a:xfrm>
                      <a:off x="0" y="0"/>
                      <a:ext cx="3062605"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713024" behindDoc="0" locked="0" layoutInCell="1" allowOverlap="1" wp14:anchorId="31CA3D67" wp14:editId="36A257A9">
                <wp:simplePos x="0" y="0"/>
                <wp:positionH relativeFrom="column">
                  <wp:posOffset>-577850</wp:posOffset>
                </wp:positionH>
                <wp:positionV relativeFrom="paragraph">
                  <wp:posOffset>188595</wp:posOffset>
                </wp:positionV>
                <wp:extent cx="1666875" cy="276225"/>
                <wp:effectExtent l="0" t="0" r="9525" b="9525"/>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w="9525">
                          <a:noFill/>
                          <a:miter lim="800000"/>
                          <a:headEnd/>
                          <a:tailEnd/>
                        </a:ln>
                      </wps:spPr>
                      <wps:txbx>
                        <w:txbxContent>
                          <w:p w14:paraId="1E329887" w14:textId="77777777" w:rsidR="002852CE" w:rsidRDefault="00DE6A68">
                            <w:pPr>
                              <w:jc w:val="center"/>
                              <w:rPr>
                                <w:b/>
                              </w:rPr>
                            </w:pPr>
                            <w:r>
                              <w:rPr>
                                <w:b/>
                              </w:rPr>
                              <w:t>Resumen Presupuestario CORTO PLAZO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A3D67" id="_x0000_t202" coordsize="21600,21600" o:spt="202" path="m,l,21600r21600,l21600,xe">
                <v:stroke joinstyle="miter"/>
                <v:path gradientshapeok="t" o:connecttype="rect"/>
              </v:shapetype>
              <v:shape id="Cuadro de texto 2" o:spid="_x0000_s1026" type="#_x0000_t202" style="position:absolute;margin-left:-45.5pt;margin-top:14.85pt;width:131.25pt;height:21.7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" stroked="f">
                <v:textbox>
                  <w:txbxContent>
                    <w:p w14:paraId="1E329887" w14:textId="77777777" w:rsidR="002852CE" w:rsidRDefault="00DE6A68">
                      <w:pPr>
                        <w:jc w:val="center"/>
                        <w:rPr>
                          <w:b/>
                        </w:rPr>
                      </w:pPr>
                      <w:r>
                        <w:rPr>
                          <w:b/>
                        </w:rPr>
                        <w:t>Resumen Presupuestario CORTO PLAZO</w:t>
                      </w:r>
                    </w:p>
                  </w:txbxContent>
                </v:textbox>
                <w10:wrap type="square"/>
              </v:shape>
            </w:pict>
          </mc:Fallback>
        </mc:AlternateContent>
      </w:r>
      <w:r>
        <w:rPr>
          <w:noProof/>
          <w:lang w:val="en-US"/>
        </w:rPr>
        <mc:AlternateContent>
          <mc:Choice Requires="wps">
            <w:drawing>
              <wp:anchor distT="0" distB="0" distL="114300" distR="114300" simplePos="0" relativeHeight="251638272" behindDoc="0" locked="0" layoutInCell="1" allowOverlap="1" wp14:anchorId="0D09AD90" wp14:editId="47542582">
                <wp:simplePos x="0" y="0"/>
                <wp:positionH relativeFrom="column">
                  <wp:posOffset>5807369</wp:posOffset>
                </wp:positionH>
                <wp:positionV relativeFrom="paragraph">
                  <wp:posOffset>186055</wp:posOffset>
                </wp:positionV>
                <wp:extent cx="0" cy="1999615"/>
                <wp:effectExtent l="0" t="0" r="19050" b="19685"/>
                <wp:wrapNone/>
                <wp:docPr id="49" name="Conector recto 49"/>
                <wp:cNvGraphicFramePr/>
                <a:graphic xmlns:a="http://schemas.openxmlformats.org/drawingml/2006/main">
                  <a:graphicData uri="http://schemas.microsoft.com/office/word/2010/wordprocessingShape">
                    <wps:wsp>
                      <wps:cNvCnPr/>
                      <wps:spPr>
                        <a:xfrm>
                          <a:off x="0" y="0"/>
                          <a:ext cx="0" cy="199961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9"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5pt,14.65pt" to="457.2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" strokecolor="#5b9bd5 [3204]" strokeweight="2pt">
                <v:stroke joinstyle="miter"/>
              </v:line>
            </w:pict>
          </mc:Fallback>
        </mc:AlternateContent>
      </w:r>
      <w:r>
        <w:rPr>
          <w:noProof/>
          <w:lang w:val="en-US"/>
        </w:rPr>
        <mc:AlternateContent>
          <mc:Choice Requires="wps">
            <w:drawing>
              <wp:anchor distT="45720" distB="45720" distL="114300" distR="114300" simplePos="0" relativeHeight="251637248" behindDoc="0" locked="0" layoutInCell="1" allowOverlap="1" wp14:anchorId="022FCEE9" wp14:editId="7F217C95">
                <wp:simplePos x="0" y="0"/>
                <wp:positionH relativeFrom="column">
                  <wp:posOffset>6224019</wp:posOffset>
                </wp:positionH>
                <wp:positionV relativeFrom="paragraph">
                  <wp:posOffset>67059</wp:posOffset>
                </wp:positionV>
                <wp:extent cx="1076325" cy="276225"/>
                <wp:effectExtent l="0" t="0" r="9525" b="9525"/>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solidFill>
                          <a:srgbClr val="FFFFFF"/>
                        </a:solidFill>
                        <a:ln w="9525">
                          <a:noFill/>
                          <a:miter lim="800000"/>
                          <a:headEnd/>
                          <a:tailEnd/>
                        </a:ln>
                      </wps:spPr>
                      <wps:txbx>
                        <w:txbxContent>
                          <w:p w14:paraId="5395B461" w14:textId="77777777" w:rsidR="002852CE" w:rsidRDefault="00DE6A68">
                            <w:pPr>
                              <w:jc w:val="center"/>
                              <w:rPr>
                                <w:b/>
                              </w:rPr>
                            </w:pPr>
                            <w:proofErr w:type="gramStart"/>
                            <w:r>
                              <w:rPr>
                                <w:b/>
                              </w:rPr>
                              <w:t>%  Avance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FCEE9" id="_x0000_s1027" type="#_x0000_t202" style="position:absolute;margin-left:490.1pt;margin-top:5.3pt;width:84.75pt;height:21.7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" stroked="f">
                <v:textbox>
                  <w:txbxContent>
                    <w:p w14:paraId="5395B461" w14:textId="77777777" w:rsidR="002852CE" w:rsidRDefault="00DE6A68">
                      <w:pPr>
                        <w:jc w:val="center"/>
                        <w:rPr>
                          <w:b/>
                        </w:rPr>
                      </w:pPr>
                      <w:proofErr w:type="gramStart"/>
                      <w:r>
                        <w:rPr>
                          <w:b/>
                        </w:rPr>
                        <w:t>%  Avance</w:t>
                      </w:r>
                      <w:proofErr w:type="gramEnd"/>
                    </w:p>
                  </w:txbxContent>
                </v:textbox>
                <w10:wrap type="square"/>
              </v:shape>
            </w:pict>
          </mc:Fallback>
        </mc:AlternateContent>
      </w:r>
      <w:r>
        <w:rPr>
          <w:noProof/>
          <w:lang w:val="en-US"/>
        </w:rPr>
        <mc:AlternateContent>
          <mc:Choice Requires="wpg">
            <w:drawing>
              <wp:anchor distT="0" distB="0" distL="114300" distR="114300" simplePos="0" relativeHeight="251638784" behindDoc="0" locked="0" layoutInCell="1" allowOverlap="1" wp14:anchorId="42B56C52" wp14:editId="450970DD">
                <wp:simplePos x="0" y="0"/>
                <wp:positionH relativeFrom="column">
                  <wp:posOffset>-1135380</wp:posOffset>
                </wp:positionH>
                <wp:positionV relativeFrom="paragraph">
                  <wp:posOffset>-1067435</wp:posOffset>
                </wp:positionV>
                <wp:extent cx="12251690" cy="1254125"/>
                <wp:effectExtent l="0" t="0" r="16510" b="3175"/>
                <wp:wrapNone/>
                <wp:docPr id="4" name="Grupo 4"/>
                <wp:cNvGraphicFramePr/>
                <a:graphic xmlns:a="http://schemas.openxmlformats.org/drawingml/2006/main">
                  <a:graphicData uri="http://schemas.microsoft.com/office/word/2010/wordprocessingGroup">
                    <wpg:wgp>
                      <wpg:cNvGrpSpPr/>
                      <wpg:grpSpPr>
                        <a:xfrm>
                          <a:off x="0" y="0"/>
                          <a:ext cx="12251690" cy="1254125"/>
                          <a:chOff x="0" y="9525"/>
                          <a:chExt cx="12251872" cy="1254975"/>
                        </a:xfrm>
                      </wpg:grpSpPr>
                      <wps:wsp>
                        <wps:cNvPr id="2" name="Rectángulo 1"/>
                        <wps:cNvSpPr/>
                        <wps:spPr>
                          <a:xfrm>
                            <a:off x="0" y="9525"/>
                            <a:ext cx="12251872" cy="1041351"/>
                          </a:xfrm>
                          <a:prstGeom prst="rect">
                            <a:avLst/>
                          </a:prstGeom>
                          <a:solidFill>
                            <a:srgbClr val="00336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ángulo 5"/>
                        <wps:cNvSpPr/>
                        <wps:spPr>
                          <a:xfrm>
                            <a:off x="28575" y="857248"/>
                            <a:ext cx="4208055" cy="40725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4EC58" w14:textId="77777777" w:rsidR="002852CE" w:rsidRDefault="00DE6A68">
                              <w:pPr>
                                <w:spacing w:after="0"/>
                                <w:jc w:val="center"/>
                                <w:rPr>
                                  <w:b/>
                                  <w:color w:val="000000" w:themeColor="text1"/>
                                  <w:sz w:val="24"/>
                                  <w:szCs w:val="48"/>
                                  <w:lang w:val="es-MX"/>
                                </w:rPr>
                              </w:pPr>
                              <w:r>
                                <w:rPr>
                                  <w:b/>
                                  <w:color w:val="000000" w:themeColor="text1"/>
                                  <w:sz w:val="24"/>
                                  <w:szCs w:val="48"/>
                                  <w:lang w:val="es-MX"/>
                                </w:rPr>
                                <w:t xml:space="preserve">   Programa de Preservación de Capital Período 2022</w:t>
                              </w:r>
                            </w:p>
                          </w:txbxContent>
                        </wps:txbx>
                        <wps:bodyPr wrap="square" rtlCol="0" anchor="ctr">
                          <a:noAutofit/>
                        </wps:bodyPr>
                      </wps:wsp>
                      <wps:wsp>
                        <wps:cNvPr id="20" name="Rectángulo 19"/>
                        <wps:cNvSpPr/>
                        <wps:spPr>
                          <a:xfrm>
                            <a:off x="7640433" y="595301"/>
                            <a:ext cx="3121025" cy="609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109B0" w14:textId="77777777" w:rsidR="002852CE" w:rsidRDefault="00DE6A68">
                              <w:pPr>
                                <w:pStyle w:val="NormalWeb"/>
                                <w:spacing w:before="0" w:beforeAutospacing="0" w:after="0" w:afterAutospacing="0"/>
                                <w:jc w:val="right"/>
                                <w:rPr>
                                  <w:sz w:val="28"/>
                                </w:rPr>
                              </w:pPr>
                              <w:r>
                                <w:rPr>
                                  <w:sz w:val="28"/>
                                </w:rPr>
                                <w:t>Julio 2022</w:t>
                              </w:r>
                            </w:p>
                          </w:txbxContent>
                        </wps:txbx>
                        <wps:bodyPr wrap="square" rtlCol="0" anchor="ctr"/>
                      </wps:wsp>
                      <wps:wsp>
                        <wps:cNvPr id="217" name="Cuadro de texto 2"/>
                        <wps:cNvSpPr txBox="1">
                          <a:spLocks noChangeArrowheads="1"/>
                        </wps:cNvSpPr>
                        <wps:spPr bwMode="auto">
                          <a:xfrm>
                            <a:off x="323855" y="222211"/>
                            <a:ext cx="10318902" cy="439712"/>
                          </a:xfrm>
                          <a:prstGeom prst="rect">
                            <a:avLst/>
                          </a:prstGeom>
                          <a:noFill/>
                          <a:ln w="9525">
                            <a:noFill/>
                            <a:miter lim="800000"/>
                            <a:headEnd/>
                            <a:tailEnd/>
                          </a:ln>
                        </wps:spPr>
                        <wps:txbx>
                          <w:txbxContent>
                            <w:p w14:paraId="4F3689FB" w14:textId="77777777" w:rsidR="002852CE" w:rsidRDefault="00DE6A68">
                              <w:pPr>
                                <w:pStyle w:val="NormalWeb"/>
                                <w:spacing w:before="0" w:beforeAutospacing="0" w:after="0" w:afterAutospacing="0"/>
                                <w:rPr>
                                  <w:sz w:val="40"/>
                                  <w:szCs w:val="40"/>
                                </w:rPr>
                              </w:pPr>
                              <w:r>
                                <w:rPr>
                                  <w:rFonts w:ascii="Franklin Gothic Demi Cond" w:hAnsi="Franklin Gothic Demi Cond" w:cstheme="minorBidi"/>
                                  <w:color w:val="FFFFFF" w:themeColor="light1"/>
                                  <w:kern w:val="24"/>
                                  <w:sz w:val="40"/>
                                  <w:szCs w:val="40"/>
                                </w:rPr>
                                <w:t xml:space="preserve">Informe Ejecutivo de Ejecución Presupuestaria – PAI </w:t>
                              </w:r>
                            </w:p>
                            <w:p w14:paraId="7A58423D" w14:textId="77777777" w:rsidR="002852CE" w:rsidRDefault="002852CE">
                              <w:pPr>
                                <w:rPr>
                                  <w:sz w:val="40"/>
                                  <w:szCs w:val="40"/>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2B56C52" id="Grupo 4" o:spid="_x0000_s1028" style="position:absolute;margin-left:-89.4pt;margin-top:-84.05pt;width:964.7pt;height:98.75pt;z-index:251638784;mso-height-relative:margin" coordorigin=",95" coordsize="122518,1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">
                <v:rect id="Rectángulo 1" o:spid="_x0000_s1029" style="position:absolute;top:95;width:122518;height:10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" fillcolor="#036" strokecolor="#1f4d78 [1604]" strokeweight="1pt"/>
                <v:rect id="Rectángulo 5" o:spid="_x0000_s1030" style="position:absolute;left:285;top:8572;width:42081;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" fillcolor="#d8d8d8 [2732]" stroked="f" strokeweight="1pt">
                  <v:textbox>
                    <w:txbxContent>
                      <w:p w14:paraId="7B44EC58" w14:textId="77777777" w:rsidR="002852CE" w:rsidRDefault="00DE6A68">
                        <w:pPr>
                          <w:spacing w:after="0"/>
                          <w:jc w:val="center"/>
                          <w:rPr>
                            <w:b/>
                            <w:color w:val="000000" w:themeColor="text1"/>
                            <w:sz w:val="24"/>
                            <w:szCs w:val="48"/>
                            <w:lang w:val="es-MX"/>
                          </w:rPr>
                        </w:pPr>
                        <w:r>
                          <w:rPr>
                            <w:b/>
                            <w:color w:val="000000" w:themeColor="text1"/>
                            <w:sz w:val="24"/>
                            <w:szCs w:val="48"/>
                            <w:lang w:val="es-MX"/>
                          </w:rPr>
                          <w:t xml:space="preserve">   Programa de Preservación de Capital Período 2022</w:t>
                        </w:r>
                      </w:p>
                    </w:txbxContent>
                  </v:textbox>
                </v:rect>
                <v:rect id="Rectángulo 19" o:spid="_x0000_s1031" style="position:absolute;left:76404;top:5953;width:3121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12F109B0" w14:textId="77777777" w:rsidR="002852CE" w:rsidRDefault="00DE6A68">
                        <w:pPr>
                          <w:pStyle w:val="NormalWeb"/>
                          <w:spacing w:before="0" w:beforeAutospacing="0" w:after="0" w:afterAutospacing="0"/>
                          <w:jc w:val="right"/>
                          <w:rPr>
                            <w:sz w:val="28"/>
                          </w:rPr>
                        </w:pPr>
                        <w:r>
                          <w:rPr>
                            <w:sz w:val="28"/>
                          </w:rPr>
                          <w:t>Julio 2022</w:t>
                        </w:r>
                      </w:p>
                    </w:txbxContent>
                  </v:textbox>
                </v:rect>
                <v:shape id="_x0000_s1032" type="#_x0000_t202" style="position:absolute;left:3238;top:2222;width:103189;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F3689FB" w14:textId="77777777" w:rsidR="002852CE" w:rsidRDefault="00DE6A68">
                        <w:pPr>
                          <w:pStyle w:val="NormalWeb"/>
                          <w:spacing w:before="0" w:beforeAutospacing="0" w:after="0" w:afterAutospacing="0"/>
                          <w:rPr>
                            <w:sz w:val="40"/>
                            <w:szCs w:val="40"/>
                          </w:rPr>
                        </w:pPr>
                        <w:r>
                          <w:rPr>
                            <w:rFonts w:ascii="Franklin Gothic Demi Cond" w:hAnsi="Franklin Gothic Demi Cond" w:cstheme="minorBidi"/>
                            <w:color w:val="FFFFFF" w:themeColor="light1"/>
                            <w:kern w:val="24"/>
                            <w:sz w:val="40"/>
                            <w:szCs w:val="40"/>
                          </w:rPr>
                          <w:t xml:space="preserve">Informe Ejecutivo de Ejecución Presupuestaria – PAI </w:t>
                        </w:r>
                      </w:p>
                      <w:p w14:paraId="7A58423D" w14:textId="77777777" w:rsidR="002852CE" w:rsidRDefault="002852CE">
                        <w:pPr>
                          <w:rPr>
                            <w:sz w:val="40"/>
                            <w:szCs w:val="40"/>
                          </w:rPr>
                        </w:pPr>
                      </w:p>
                    </w:txbxContent>
                  </v:textbox>
                </v:shape>
              </v:group>
            </w:pict>
          </mc:Fallback>
        </mc:AlternateContent>
      </w:r>
      <w:r>
        <w:rPr>
          <w:noProof/>
          <w:lang w:val="en-US"/>
        </w:rPr>
        <mc:AlternateContent>
          <mc:Choice Requires="wps">
            <w:drawing>
              <wp:anchor distT="0" distB="0" distL="114300" distR="114300" simplePos="0" relativeHeight="251641856" behindDoc="0" locked="0" layoutInCell="1" allowOverlap="1" wp14:anchorId="163B976B" wp14:editId="072CA224">
                <wp:simplePos x="0" y="0"/>
                <wp:positionH relativeFrom="column">
                  <wp:posOffset>2810333</wp:posOffset>
                </wp:positionH>
                <wp:positionV relativeFrom="paragraph">
                  <wp:posOffset>-222354</wp:posOffset>
                </wp:positionV>
                <wp:extent cx="574675" cy="408114"/>
                <wp:effectExtent l="0" t="0" r="0" b="0"/>
                <wp:wrapNone/>
                <wp:docPr id="8" name="Rombo 7"/>
                <wp:cNvGraphicFramePr/>
                <a:graphic xmlns:a="http://schemas.openxmlformats.org/drawingml/2006/main">
                  <a:graphicData uri="http://schemas.microsoft.com/office/word/2010/wordprocessingShape">
                    <wps:wsp>
                      <wps:cNvSpPr/>
                      <wps:spPr>
                        <a:xfrm>
                          <a:off x="0" y="0"/>
                          <a:ext cx="574675" cy="408114"/>
                        </a:xfrm>
                        <a:prstGeom prst="diamond">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Rombo 7" o:spid="_x0000_s1026" type="#_x0000_t4" style="position:absolute;margin-left:221.3pt;margin-top:-17.5pt;width:45.25pt;height:32.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" fillcolor="#d8d8d8 [2732]" stroked="f" strokeweight="1pt"/>
            </w:pict>
          </mc:Fallback>
        </mc:AlternateContent>
      </w:r>
      <w:r>
        <w:rPr>
          <w:noProof/>
          <w:lang w:val="en-US"/>
        </w:rPr>
        <w:drawing>
          <wp:anchor distT="0" distB="0" distL="114300" distR="114300" simplePos="0" relativeHeight="251709952" behindDoc="1" locked="0" layoutInCell="1" allowOverlap="1" wp14:anchorId="5654F061" wp14:editId="1396A703">
            <wp:simplePos x="0" y="0"/>
            <wp:positionH relativeFrom="column">
              <wp:posOffset>8985885</wp:posOffset>
            </wp:positionH>
            <wp:positionV relativeFrom="paragraph">
              <wp:posOffset>-55245</wp:posOffset>
            </wp:positionV>
            <wp:extent cx="779780" cy="511175"/>
            <wp:effectExtent l="0" t="0" r="127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_logo_colo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97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CDEAA" w14:textId="77777777" w:rsidR="002852CE" w:rsidRDefault="00DE6A68">
      <w:pPr>
        <w:rPr>
          <w:noProof/>
          <w:lang w:val="en-US"/>
        </w:rPr>
      </w:pPr>
      <w:r>
        <w:rPr>
          <w:noProof/>
        </w:rPr>
        <w:drawing>
          <wp:anchor distT="0" distB="0" distL="114300" distR="114300" simplePos="0" relativeHeight="251777536" behindDoc="0" locked="0" layoutInCell="1" allowOverlap="1" wp14:anchorId="1591D58A" wp14:editId="16B9D27F">
            <wp:simplePos x="0" y="0"/>
            <wp:positionH relativeFrom="column">
              <wp:posOffset>-719455</wp:posOffset>
            </wp:positionH>
            <wp:positionV relativeFrom="paragraph">
              <wp:posOffset>183515</wp:posOffset>
            </wp:positionV>
            <wp:extent cx="6450965" cy="1162050"/>
            <wp:effectExtent l="0" t="0" r="6985" b="0"/>
            <wp:wrapThrough wrapText="bothSides">
              <wp:wrapPolygon edited="0">
                <wp:start x="0" y="0"/>
                <wp:lineTo x="0" y="21246"/>
                <wp:lineTo x="21560" y="21246"/>
                <wp:lineTo x="21560" y="18413"/>
                <wp:lineTo x="21432" y="18059"/>
                <wp:lineTo x="19582" y="16997"/>
                <wp:lineTo x="20922" y="13456"/>
                <wp:lineTo x="20922" y="11685"/>
                <wp:lineTo x="20093" y="11331"/>
                <wp:lineTo x="21560" y="7082"/>
                <wp:lineTo x="2156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096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6D3D5" w14:textId="77777777" w:rsidR="002852CE" w:rsidRDefault="002852CE"/>
    <w:p w14:paraId="5019756F" w14:textId="77777777" w:rsidR="002852CE" w:rsidRDefault="00DE6A68">
      <w:r>
        <w:rPr>
          <w:noProof/>
          <w:lang w:val="en-US"/>
        </w:rPr>
        <mc:AlternateContent>
          <mc:Choice Requires="wps">
            <w:drawing>
              <wp:anchor distT="45720" distB="45720" distL="114300" distR="114300" simplePos="0" relativeHeight="251765248" behindDoc="0" locked="0" layoutInCell="1" allowOverlap="1" wp14:anchorId="71CD10ED" wp14:editId="630F362D">
                <wp:simplePos x="0" y="0"/>
                <wp:positionH relativeFrom="column">
                  <wp:posOffset>-715010</wp:posOffset>
                </wp:positionH>
                <wp:positionV relativeFrom="paragraph">
                  <wp:posOffset>537845</wp:posOffset>
                </wp:positionV>
                <wp:extent cx="2165350" cy="276225"/>
                <wp:effectExtent l="0" t="0" r="6350" b="95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76225"/>
                        </a:xfrm>
                        <a:prstGeom prst="rect">
                          <a:avLst/>
                        </a:prstGeom>
                        <a:solidFill>
                          <a:srgbClr val="FFFFFF"/>
                        </a:solidFill>
                        <a:ln w="9525">
                          <a:noFill/>
                          <a:miter lim="800000"/>
                          <a:headEnd/>
                          <a:tailEnd/>
                        </a:ln>
                      </wps:spPr>
                      <wps:txbx>
                        <w:txbxContent>
                          <w:p w14:paraId="30BA7096" w14:textId="77777777" w:rsidR="002852CE" w:rsidRDefault="00DE6A68">
                            <w:pPr>
                              <w:rPr>
                                <w:b/>
                              </w:rPr>
                            </w:pPr>
                            <w:r>
                              <w:rPr>
                                <w:b/>
                              </w:rPr>
                              <w:t>Antecedentes relevantes: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D10ED" id="_x0000_s1033" type="#_x0000_t202" style="position:absolute;margin-left:-56.3pt;margin-top:42.35pt;width:170.5pt;height:21.7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" stroked="f">
                <v:textbox>
                  <w:txbxContent>
                    <w:p w14:paraId="30BA7096" w14:textId="77777777" w:rsidR="002852CE" w:rsidRDefault="00DE6A68">
                      <w:pPr>
                        <w:rPr>
                          <w:b/>
                        </w:rPr>
                      </w:pPr>
                      <w:r>
                        <w:rPr>
                          <w:b/>
                        </w:rPr>
                        <w:t>Antecedentes relevantes:</w:t>
                      </w:r>
                    </w:p>
                  </w:txbxContent>
                </v:textbox>
                <w10:wrap type="square"/>
              </v:shape>
            </w:pict>
          </mc:Fallback>
        </mc:AlternateContent>
      </w:r>
      <w:r>
        <w:t xml:space="preserve"> </w:t>
      </w:r>
    </w:p>
    <w:p w14:paraId="7BBB021B" w14:textId="77777777" w:rsidR="002852CE" w:rsidRDefault="00DE6A68">
      <w:r>
        <w:rPr>
          <w:noProof/>
          <w:lang w:val="en-US"/>
        </w:rPr>
        <mc:AlternateContent>
          <mc:Choice Requires="wps">
            <w:drawing>
              <wp:anchor distT="0" distB="0" distL="114300" distR="114300" simplePos="0" relativeHeight="251721216" behindDoc="0" locked="0" layoutInCell="1" allowOverlap="1" wp14:anchorId="599E53B5" wp14:editId="29FE2E28">
                <wp:simplePos x="0" y="0"/>
                <wp:positionH relativeFrom="column">
                  <wp:posOffset>-643255</wp:posOffset>
                </wp:positionH>
                <wp:positionV relativeFrom="paragraph">
                  <wp:posOffset>410845</wp:posOffset>
                </wp:positionV>
                <wp:extent cx="10039350" cy="2447925"/>
                <wp:effectExtent l="0" t="0" r="19050" b="28575"/>
                <wp:wrapNone/>
                <wp:docPr id="249" name="Cuadro de texto 249"/>
                <wp:cNvGraphicFramePr/>
                <a:graphic xmlns:a="http://schemas.openxmlformats.org/drawingml/2006/main">
                  <a:graphicData uri="http://schemas.microsoft.com/office/word/2010/wordprocessingShape">
                    <wps:wsp>
                      <wps:cNvSpPr txBox="1"/>
                      <wps:spPr>
                        <a:xfrm>
                          <a:off x="0" y="0"/>
                          <a:ext cx="10039350" cy="2447925"/>
                        </a:xfrm>
                        <a:prstGeom prst="rect">
                          <a:avLst/>
                        </a:prstGeom>
                        <a:solidFill>
                          <a:schemeClr val="lt1"/>
                        </a:solidFill>
                        <a:ln w="6350">
                          <a:solidFill>
                            <a:prstClr val="black"/>
                          </a:solidFill>
                        </a:ln>
                      </wps:spPr>
                      <wps:txbx>
                        <w:txbxContent>
                          <w:p w14:paraId="2AAFF71D" w14:textId="77777777" w:rsidR="002852CE" w:rsidRDefault="00DE6A68">
                            <w:pPr>
                              <w:pStyle w:val="Prrafodelista"/>
                              <w:widowControl w:val="0"/>
                              <w:numPr>
                                <w:ilvl w:val="0"/>
                                <w:numId w:val="2"/>
                              </w:numPr>
                              <w:autoSpaceDE w:val="0"/>
                              <w:autoSpaceDN w:val="0"/>
                              <w:adjustRightInd w:val="0"/>
                              <w:spacing w:after="0"/>
                              <w:jc w:val="both"/>
                              <w:rPr>
                                <w:rFonts w:ascii="Times New Roman" w:hAnsi="Times New Roman" w:cs="Times New Roman"/>
                                <w:color w:val="000000"/>
                                <w:sz w:val="20"/>
                                <w:szCs w:val="20"/>
                                <w:lang w:val="es-ES" w:eastAsia="es-EC"/>
                              </w:rPr>
                            </w:pPr>
                            <w:r>
                              <w:rPr>
                                <w:rFonts w:ascii="Times New Roman" w:hAnsi="Times New Roman" w:cs="Times New Roman"/>
                                <w:color w:val="000000"/>
                                <w:sz w:val="20"/>
                                <w:szCs w:val="20"/>
                                <w:lang w:val="es-ES" w:eastAsia="es-EC"/>
                              </w:rPr>
                              <w:t>Con Oficio Nro. SNP-SPN-2021-1246-OF de 27 de diciembre de 2021, la Secretaría Nacional de Planificación emitió el dictamen de prioridad para el proyecto "Programa de Preservación de Capital Periodo 2022", con CUP: 81300000.0000.387204, por un monto de USD</w:t>
                            </w:r>
                            <w:r>
                              <w:rPr>
                                <w:rFonts w:ascii="Times New Roman" w:hAnsi="Times New Roman" w:cs="Times New Roman"/>
                                <w:color w:val="000000"/>
                                <w:sz w:val="20"/>
                                <w:szCs w:val="20"/>
                                <w:lang w:val="es-ES" w:eastAsia="es-EC"/>
                              </w:rPr>
                              <w:t xml:space="preserve"> 4.721.000.000,00, y cuyo período de ejecución será de enero a diciembre del 2022. </w:t>
                            </w:r>
                          </w:p>
                          <w:p w14:paraId="3BA7F012" w14:textId="77777777" w:rsidR="002852CE" w:rsidRDefault="00DE6A68">
                            <w:pPr>
                              <w:pStyle w:val="Prrafodelista"/>
                              <w:widowControl w:val="0"/>
                              <w:numPr>
                                <w:ilvl w:val="0"/>
                                <w:numId w:val="2"/>
                              </w:numPr>
                              <w:autoSpaceDE w:val="0"/>
                              <w:autoSpaceDN w:val="0"/>
                              <w:adjustRightInd w:val="0"/>
                              <w:spacing w:after="0"/>
                              <w:jc w:val="both"/>
                              <w:rPr>
                                <w:rFonts w:ascii="Times New Roman" w:hAnsi="Times New Roman" w:cs="Times New Roman"/>
                                <w:color w:val="000000"/>
                                <w:sz w:val="20"/>
                                <w:szCs w:val="20"/>
                                <w:lang w:val="es-ES" w:eastAsia="es-EC"/>
                              </w:rPr>
                            </w:pPr>
                            <w:r>
                              <w:rPr>
                                <w:rFonts w:ascii="Times New Roman" w:hAnsi="Times New Roman" w:cs="Times New Roman"/>
                                <w:iCs/>
                                <w:color w:val="000000"/>
                                <w:sz w:val="20"/>
                                <w:szCs w:val="20"/>
                                <w:lang w:eastAsia="es-EC"/>
                              </w:rPr>
                              <w:t>Con fecha 10 de marzo de 2022, se suscribió el Convenio de transferencia de recursos para la ejecución del Programa de Preservación de Capital Período 2022 entre el Ministerio de Economía y Finanzas y la Procuraduría General del Estado, documento que fue r</w:t>
                            </w:r>
                            <w:r>
                              <w:rPr>
                                <w:rFonts w:ascii="Times New Roman" w:hAnsi="Times New Roman" w:cs="Times New Roman"/>
                                <w:iCs/>
                                <w:color w:val="000000"/>
                                <w:sz w:val="20"/>
                                <w:szCs w:val="20"/>
                                <w:lang w:eastAsia="es-EC"/>
                              </w:rPr>
                              <w:t xml:space="preserve">emitido por el Ministerio de Economía y Finanzas mediante Oficio No. MEF-SFP-2022-0229-O, de 10 de marzo de 2022. </w:t>
                            </w:r>
                          </w:p>
                          <w:p w14:paraId="34B1C8E4" w14:textId="77777777" w:rsidR="002852CE" w:rsidRDefault="00DE6A68">
                            <w:pPr>
                              <w:pStyle w:val="Prrafodelista"/>
                              <w:numPr>
                                <w:ilvl w:val="0"/>
                                <w:numId w:val="2"/>
                              </w:numPr>
                              <w:spacing w:after="0"/>
                              <w:jc w:val="both"/>
                              <w:rPr>
                                <w:rFonts w:ascii="Times New Roman" w:hAnsi="Times New Roman" w:cs="Times New Roman"/>
                                <w:i/>
                                <w:sz w:val="20"/>
                                <w:szCs w:val="20"/>
                              </w:rPr>
                            </w:pPr>
                            <w:r>
                              <w:rPr>
                                <w:rFonts w:ascii="Times New Roman" w:hAnsi="Times New Roman" w:cs="Times New Roman"/>
                                <w:sz w:val="20"/>
                                <w:szCs w:val="20"/>
                              </w:rPr>
                              <w:t xml:space="preserve">Mediante Oficio Nro. SNP-SPN-2022-0485-OF de 25 de marzo de 2022, la Secretaría Nacional de Planificación, de conformidad con lo establecido </w:t>
                            </w:r>
                            <w:r>
                              <w:rPr>
                                <w:rFonts w:ascii="Times New Roman" w:hAnsi="Times New Roman" w:cs="Times New Roman"/>
                                <w:sz w:val="20"/>
                                <w:szCs w:val="20"/>
                              </w:rPr>
                              <w:t>en el artículo 118 del Código Orgánico de Planificación y Finanzas Públicas, con base en los documentos justificativos remitidos por el Ministerio de Economía y Finanzas, emitió “</w:t>
                            </w:r>
                            <w:r>
                              <w:rPr>
                                <w:rFonts w:ascii="Times New Roman" w:hAnsi="Times New Roman" w:cs="Times New Roman"/>
                                <w:i/>
                                <w:sz w:val="20"/>
                                <w:szCs w:val="20"/>
                              </w:rPr>
                              <w:t>dictamen favorable a la modificación presupuestaria de inclusión y transferen</w:t>
                            </w:r>
                            <w:r>
                              <w:rPr>
                                <w:rFonts w:ascii="Times New Roman" w:hAnsi="Times New Roman" w:cs="Times New Roman"/>
                                <w:i/>
                                <w:sz w:val="20"/>
                                <w:szCs w:val="20"/>
                              </w:rPr>
                              <w:t xml:space="preserve">cia de recursos” </w:t>
                            </w:r>
                            <w:r>
                              <w:rPr>
                                <w:rFonts w:ascii="Times New Roman" w:hAnsi="Times New Roman" w:cs="Times New Roman"/>
                                <w:sz w:val="20"/>
                                <w:szCs w:val="20"/>
                              </w:rPr>
                              <w:t>por el valor de USD 30,186,000.00 a favor de la Procuraduría General del Estado, en calidad de co-ejecutor del programa en referencia, de acuerdo con la disponibilidad presupuestaria informada por el Ministerio de Economía y Finanzas media</w:t>
                            </w:r>
                            <w:r>
                              <w:rPr>
                                <w:rFonts w:ascii="Times New Roman" w:hAnsi="Times New Roman" w:cs="Times New Roman"/>
                                <w:sz w:val="20"/>
                                <w:szCs w:val="20"/>
                              </w:rPr>
                              <w:t xml:space="preserve">nte </w:t>
                            </w:r>
                            <w:r>
                              <w:rPr>
                                <w:rFonts w:ascii="Times New Roman" w:hAnsi="Times New Roman" w:cs="Times New Roman"/>
                                <w:color w:val="000000"/>
                                <w:sz w:val="20"/>
                                <w:szCs w:val="20"/>
                                <w:lang w:val="es-419" w:eastAsia="es-EC"/>
                              </w:rPr>
                              <w:t>Oficio Nro. MEF-SP-2022-0107 de 28 de enero de 2022.</w:t>
                            </w:r>
                          </w:p>
                          <w:p w14:paraId="2374B151" w14:textId="77777777" w:rsidR="002852CE" w:rsidRDefault="00DE6A68">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Con Resolución Presupuestaria No. 028-CNAFYTI-RP-2022 de fecha 29 de marzo de 2022, la Coordinación Nacional Administrativa, Financiera y de Tecnologías de la Información aprobó la ejecución de la mo</w:t>
                            </w:r>
                            <w:r>
                              <w:rPr>
                                <w:rFonts w:ascii="Times New Roman" w:hAnsi="Times New Roman" w:cs="Times New Roman"/>
                                <w:sz w:val="20"/>
                                <w:szCs w:val="20"/>
                              </w:rPr>
                              <w:t xml:space="preserve">dificación presupuestaria de incremento de los recursos mencionados. La Coordinación Nacional de Planificación actualizó el PAI PGE 2022 y se emitieron las certificaciones PAI correspondientes; así también, mediante sumilla inserta de 12 de abril de 2022, </w:t>
                            </w:r>
                            <w:r>
                              <w:rPr>
                                <w:rFonts w:ascii="Times New Roman" w:hAnsi="Times New Roman" w:cs="Times New Roman"/>
                                <w:sz w:val="20"/>
                                <w:szCs w:val="20"/>
                              </w:rPr>
                              <w:t>en el memorando No. PGE-CNP-2022-0122, la máxima autoridad, subrogante, de la Procuraduría General del estado, autorizó la solicitud de aval requerido para la ejecución de los recursos asignados del Programa de Preservación de Capital período 2022, en virt</w:t>
                            </w:r>
                            <w:r>
                              <w:rPr>
                                <w:rFonts w:ascii="Times New Roman" w:hAnsi="Times New Roman" w:cs="Times New Roman"/>
                                <w:sz w:val="20"/>
                                <w:szCs w:val="20"/>
                              </w:rPr>
                              <w:t>ud de lo cual la Coordinación Nacional Administrativa, Financiera y de Tecnologías de la Información emitió los avales y certificaciones presupuestarias correspondientes en la herramienta e-sigef.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53B5" id="Cuadro de texto 249" o:spid="_x0000_s1034" type="#_x0000_t202" style="position:absolute;margin-left:-50.65pt;margin-top:32.35pt;width:790.5pt;height:192.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" fillcolor="white [3201]" strokeweight=".5pt">
                <v:textbox>
                  <w:txbxContent>
                    <w:p w14:paraId="2AAFF71D" w14:textId="77777777" w:rsidR="002852CE" w:rsidRDefault="00DE6A68">
                      <w:pPr>
                        <w:pStyle w:val="Prrafodelista"/>
                        <w:widowControl w:val="0"/>
                        <w:numPr>
                          <w:ilvl w:val="0"/>
                          <w:numId w:val="2"/>
                        </w:numPr>
                        <w:autoSpaceDE w:val="0"/>
                        <w:autoSpaceDN w:val="0"/>
                        <w:adjustRightInd w:val="0"/>
                        <w:spacing w:after="0"/>
                        <w:jc w:val="both"/>
                        <w:rPr>
                          <w:rFonts w:ascii="Times New Roman" w:hAnsi="Times New Roman" w:cs="Times New Roman"/>
                          <w:color w:val="000000"/>
                          <w:sz w:val="20"/>
                          <w:szCs w:val="20"/>
                          <w:lang w:val="es-ES" w:eastAsia="es-EC"/>
                        </w:rPr>
                      </w:pPr>
                      <w:r>
                        <w:rPr>
                          <w:rFonts w:ascii="Times New Roman" w:hAnsi="Times New Roman" w:cs="Times New Roman"/>
                          <w:color w:val="000000"/>
                          <w:sz w:val="20"/>
                          <w:szCs w:val="20"/>
                          <w:lang w:val="es-ES" w:eastAsia="es-EC"/>
                        </w:rPr>
                        <w:t>Con Oficio Nro. SNP-SPN-2021-1246-OF de 27 de diciembre de 2021, la Secretaría Nacional de Planificación emitió el dictamen de prioridad para el proyecto "Programa de Preservación de Capital Periodo 2022", con CUP: 81300000.0000.387204, por un monto de USD</w:t>
                      </w:r>
                      <w:r>
                        <w:rPr>
                          <w:rFonts w:ascii="Times New Roman" w:hAnsi="Times New Roman" w:cs="Times New Roman"/>
                          <w:color w:val="000000"/>
                          <w:sz w:val="20"/>
                          <w:szCs w:val="20"/>
                          <w:lang w:val="es-ES" w:eastAsia="es-EC"/>
                        </w:rPr>
                        <w:t xml:space="preserve"> 4.721.000.000,00, y cuyo período de ejecución será de enero a diciembre del 2022. </w:t>
                      </w:r>
                    </w:p>
                    <w:p w14:paraId="3BA7F012" w14:textId="77777777" w:rsidR="002852CE" w:rsidRDefault="00DE6A68">
                      <w:pPr>
                        <w:pStyle w:val="Prrafodelista"/>
                        <w:widowControl w:val="0"/>
                        <w:numPr>
                          <w:ilvl w:val="0"/>
                          <w:numId w:val="2"/>
                        </w:numPr>
                        <w:autoSpaceDE w:val="0"/>
                        <w:autoSpaceDN w:val="0"/>
                        <w:adjustRightInd w:val="0"/>
                        <w:spacing w:after="0"/>
                        <w:jc w:val="both"/>
                        <w:rPr>
                          <w:rFonts w:ascii="Times New Roman" w:hAnsi="Times New Roman" w:cs="Times New Roman"/>
                          <w:color w:val="000000"/>
                          <w:sz w:val="20"/>
                          <w:szCs w:val="20"/>
                          <w:lang w:val="es-ES" w:eastAsia="es-EC"/>
                        </w:rPr>
                      </w:pPr>
                      <w:r>
                        <w:rPr>
                          <w:rFonts w:ascii="Times New Roman" w:hAnsi="Times New Roman" w:cs="Times New Roman"/>
                          <w:iCs/>
                          <w:color w:val="000000"/>
                          <w:sz w:val="20"/>
                          <w:szCs w:val="20"/>
                          <w:lang w:eastAsia="es-EC"/>
                        </w:rPr>
                        <w:t>Con fecha 10 de marzo de 2022, se suscribió el Convenio de transferencia de recursos para la ejecución del Programa de Preservación de Capital Período 2022 entre el Ministerio de Economía y Finanzas y la Procuraduría General del Estado, documento que fue r</w:t>
                      </w:r>
                      <w:r>
                        <w:rPr>
                          <w:rFonts w:ascii="Times New Roman" w:hAnsi="Times New Roman" w:cs="Times New Roman"/>
                          <w:iCs/>
                          <w:color w:val="000000"/>
                          <w:sz w:val="20"/>
                          <w:szCs w:val="20"/>
                          <w:lang w:eastAsia="es-EC"/>
                        </w:rPr>
                        <w:t xml:space="preserve">emitido por el Ministerio de Economía y Finanzas mediante Oficio No. MEF-SFP-2022-0229-O, de 10 de marzo de 2022. </w:t>
                      </w:r>
                    </w:p>
                    <w:p w14:paraId="34B1C8E4" w14:textId="77777777" w:rsidR="002852CE" w:rsidRDefault="00DE6A68">
                      <w:pPr>
                        <w:pStyle w:val="Prrafodelista"/>
                        <w:numPr>
                          <w:ilvl w:val="0"/>
                          <w:numId w:val="2"/>
                        </w:numPr>
                        <w:spacing w:after="0"/>
                        <w:jc w:val="both"/>
                        <w:rPr>
                          <w:rFonts w:ascii="Times New Roman" w:hAnsi="Times New Roman" w:cs="Times New Roman"/>
                          <w:i/>
                          <w:sz w:val="20"/>
                          <w:szCs w:val="20"/>
                        </w:rPr>
                      </w:pPr>
                      <w:r>
                        <w:rPr>
                          <w:rFonts w:ascii="Times New Roman" w:hAnsi="Times New Roman" w:cs="Times New Roman"/>
                          <w:sz w:val="20"/>
                          <w:szCs w:val="20"/>
                        </w:rPr>
                        <w:t xml:space="preserve">Mediante Oficio Nro. SNP-SPN-2022-0485-OF de 25 de marzo de 2022, la Secretaría Nacional de Planificación, de conformidad con lo establecido </w:t>
                      </w:r>
                      <w:r>
                        <w:rPr>
                          <w:rFonts w:ascii="Times New Roman" w:hAnsi="Times New Roman" w:cs="Times New Roman"/>
                          <w:sz w:val="20"/>
                          <w:szCs w:val="20"/>
                        </w:rPr>
                        <w:t>en el artículo 118 del Código Orgánico de Planificación y Finanzas Públicas, con base en los documentos justificativos remitidos por el Ministerio de Economía y Finanzas, emitió “</w:t>
                      </w:r>
                      <w:r>
                        <w:rPr>
                          <w:rFonts w:ascii="Times New Roman" w:hAnsi="Times New Roman" w:cs="Times New Roman"/>
                          <w:i/>
                          <w:sz w:val="20"/>
                          <w:szCs w:val="20"/>
                        </w:rPr>
                        <w:t>dictamen favorable a la modificación presupuestaria de inclusión y transferen</w:t>
                      </w:r>
                      <w:r>
                        <w:rPr>
                          <w:rFonts w:ascii="Times New Roman" w:hAnsi="Times New Roman" w:cs="Times New Roman"/>
                          <w:i/>
                          <w:sz w:val="20"/>
                          <w:szCs w:val="20"/>
                        </w:rPr>
                        <w:t xml:space="preserve">cia de recursos” </w:t>
                      </w:r>
                      <w:r>
                        <w:rPr>
                          <w:rFonts w:ascii="Times New Roman" w:hAnsi="Times New Roman" w:cs="Times New Roman"/>
                          <w:sz w:val="20"/>
                          <w:szCs w:val="20"/>
                        </w:rPr>
                        <w:t>por el valor de USD 30,186,000.00 a favor de la Procuraduría General del Estado, en calidad de co-ejecutor del programa en referencia, de acuerdo con la disponibilidad presupuestaria informada por el Ministerio de Economía y Finanzas media</w:t>
                      </w:r>
                      <w:r>
                        <w:rPr>
                          <w:rFonts w:ascii="Times New Roman" w:hAnsi="Times New Roman" w:cs="Times New Roman"/>
                          <w:sz w:val="20"/>
                          <w:szCs w:val="20"/>
                        </w:rPr>
                        <w:t xml:space="preserve">nte </w:t>
                      </w:r>
                      <w:r>
                        <w:rPr>
                          <w:rFonts w:ascii="Times New Roman" w:hAnsi="Times New Roman" w:cs="Times New Roman"/>
                          <w:color w:val="000000"/>
                          <w:sz w:val="20"/>
                          <w:szCs w:val="20"/>
                          <w:lang w:val="es-419" w:eastAsia="es-EC"/>
                        </w:rPr>
                        <w:t>Oficio Nro. MEF-SP-2022-0107 de 28 de enero de 2022.</w:t>
                      </w:r>
                    </w:p>
                    <w:p w14:paraId="2374B151" w14:textId="77777777" w:rsidR="002852CE" w:rsidRDefault="00DE6A68">
                      <w:pPr>
                        <w:pStyle w:val="Prrafodelista"/>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Con Resolución Presupuestaria No. 028-CNAFYTI-RP-2022 de fecha 29 de marzo de 2022, la Coordinación Nacional Administrativa, Financiera y de Tecnologías de la Información aprobó la ejecución de la mo</w:t>
                      </w:r>
                      <w:r>
                        <w:rPr>
                          <w:rFonts w:ascii="Times New Roman" w:hAnsi="Times New Roman" w:cs="Times New Roman"/>
                          <w:sz w:val="20"/>
                          <w:szCs w:val="20"/>
                        </w:rPr>
                        <w:t xml:space="preserve">dificación presupuestaria de incremento de los recursos mencionados. La Coordinación Nacional de Planificación actualizó el PAI PGE 2022 y se emitieron las certificaciones PAI correspondientes; así también, mediante sumilla inserta de 12 de abril de 2022, </w:t>
                      </w:r>
                      <w:r>
                        <w:rPr>
                          <w:rFonts w:ascii="Times New Roman" w:hAnsi="Times New Roman" w:cs="Times New Roman"/>
                          <w:sz w:val="20"/>
                          <w:szCs w:val="20"/>
                        </w:rPr>
                        <w:t>en el memorando No. PGE-CNP-2022-0122, la máxima autoridad, subrogante, de la Procuraduría General del estado, autorizó la solicitud de aval requerido para la ejecución de los recursos asignados del Programa de Preservación de Capital período 2022, en virt</w:t>
                      </w:r>
                      <w:r>
                        <w:rPr>
                          <w:rFonts w:ascii="Times New Roman" w:hAnsi="Times New Roman" w:cs="Times New Roman"/>
                          <w:sz w:val="20"/>
                          <w:szCs w:val="20"/>
                        </w:rPr>
                        <w:t>ud de lo cual la Coordinación Nacional Administrativa, Financiera y de Tecnologías de la Información emitió los avales y certificaciones presupuestarias correspondientes en la herramienta e-sigef.</w:t>
                      </w:r>
                    </w:p>
                  </w:txbxContent>
                </v:textbox>
              </v:shape>
            </w:pict>
          </mc:Fallback>
        </mc:AlternateContent>
      </w:r>
      <w:r>
        <w:rPr>
          <w:noProof/>
          <w:lang w:val="en-US"/>
        </w:rPr>
        <mc:AlternateContent>
          <mc:Choice Requires="wps">
            <w:drawing>
              <wp:anchor distT="45720" distB="45720" distL="114300" distR="114300" simplePos="0" relativeHeight="251716096" behindDoc="0" locked="0" layoutInCell="1" allowOverlap="1" wp14:anchorId="173D817C" wp14:editId="2D9D3A6E">
                <wp:simplePos x="0" y="0"/>
                <wp:positionH relativeFrom="column">
                  <wp:posOffset>-640422</wp:posOffset>
                </wp:positionH>
                <wp:positionV relativeFrom="paragraph">
                  <wp:posOffset>2373190</wp:posOffset>
                </wp:positionV>
                <wp:extent cx="3093085" cy="276225"/>
                <wp:effectExtent l="0" t="0" r="0" b="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276225"/>
                        </a:xfrm>
                        <a:prstGeom prst="rect">
                          <a:avLst/>
                        </a:prstGeom>
                        <a:noFill/>
                        <a:ln w="9525">
                          <a:noFill/>
                          <a:miter lim="800000"/>
                          <a:headEnd/>
                          <a:tailEnd/>
                        </a:ln>
                      </wps:spPr>
                      <wps:txbx>
                        <w:txbxContent>
                          <w:p w14:paraId="2F8D035C" w14:textId="77777777" w:rsidR="002852CE" w:rsidRDefault="00DE6A68">
                            <w:pPr>
                              <w:rPr>
                                <w:b/>
                                <w:lang w:val="es-MX"/>
                              </w:rPr>
                            </w:pPr>
                            <w:r>
                              <w:rPr>
                                <w:b/>
                                <w:lang w:val="es-MX"/>
                              </w:rPr>
                              <w:t>Antecedentes: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D817C" id="_x0000_s1035" type="#_x0000_t202" style="position:absolute;margin-left:-50.45pt;margin-top:186.85pt;width:243.55pt;height:21.7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" filled="f" stroked="f">
                <v:textbox>
                  <w:txbxContent>
                    <w:p w14:paraId="2F8D035C" w14:textId="77777777" w:rsidR="002852CE" w:rsidRDefault="00DE6A68">
                      <w:pPr>
                        <w:rPr>
                          <w:b/>
                          <w:lang w:val="es-MX"/>
                        </w:rPr>
                      </w:pPr>
                      <w:r>
                        <w:rPr>
                          <w:b/>
                          <w:lang w:val="es-MX"/>
                        </w:rPr>
                        <w:t>Antecedentes:</w:t>
                      </w:r>
                    </w:p>
                  </w:txbxContent>
                </v:textbox>
                <w10:wrap type="square"/>
              </v:shape>
            </w:pict>
          </mc:Fallback>
        </mc:AlternateContent>
      </w:r>
    </w:p>
    <w:p w14:paraId="504CBD65" w14:textId="77777777" w:rsidR="002852CE" w:rsidRDefault="002852CE"/>
    <w:p w14:paraId="2B0AA1A3" w14:textId="77777777" w:rsidR="002852CE" w:rsidRDefault="002852CE"/>
    <w:p w14:paraId="51E7AACD" w14:textId="77777777" w:rsidR="002852CE" w:rsidRDefault="002852CE"/>
    <w:p w14:paraId="3F906A57" w14:textId="77777777" w:rsidR="002852CE" w:rsidRDefault="002852CE"/>
    <w:p w14:paraId="224C6CB7" w14:textId="77777777" w:rsidR="002852CE" w:rsidRDefault="002852CE"/>
    <w:p w14:paraId="68F36B8A" w14:textId="77777777" w:rsidR="002852CE" w:rsidRDefault="002852CE"/>
    <w:p w14:paraId="5D717CC6" w14:textId="77777777" w:rsidR="002852CE" w:rsidRDefault="002852CE"/>
    <w:p w14:paraId="65CCAA7E" w14:textId="77777777" w:rsidR="002852CE" w:rsidRDefault="002852CE"/>
    <w:p w14:paraId="77B5998F" w14:textId="77777777" w:rsidR="002852CE" w:rsidRDefault="002852CE">
      <w:pPr>
        <w:tabs>
          <w:tab w:val="left" w:pos="8135"/>
        </w:tabs>
      </w:pPr>
    </w:p>
    <w:p w14:paraId="0CD0F179" w14:textId="77777777" w:rsidR="002852CE" w:rsidRDefault="00DE6A68">
      <w:r>
        <w:rPr>
          <w:noProof/>
          <w:lang w:val="en-US"/>
        </w:rPr>
        <mc:AlternateContent>
          <mc:Choice Requires="wps">
            <w:drawing>
              <wp:anchor distT="0" distB="0" distL="114300" distR="114300" simplePos="0" relativeHeight="251770368" behindDoc="0" locked="0" layoutInCell="1" allowOverlap="1" wp14:anchorId="03D75346" wp14:editId="76A25894">
                <wp:simplePos x="0" y="0"/>
                <wp:positionH relativeFrom="column">
                  <wp:posOffset>-643255</wp:posOffset>
                </wp:positionH>
                <wp:positionV relativeFrom="paragraph">
                  <wp:posOffset>345440</wp:posOffset>
                </wp:positionV>
                <wp:extent cx="10039350" cy="8477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10039350" cy="8477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1E23C2F" w14:textId="77777777" w:rsidR="002852CE" w:rsidRDefault="00DE6A68">
                            <w:pPr>
                              <w:pStyle w:val="Prrafodelista"/>
                              <w:numPr>
                                <w:ilvl w:val="0"/>
                                <w:numId w:val="6"/>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Durante el mes de julio el </w:t>
                            </w:r>
                            <w:r>
                              <w:rPr>
                                <w:rFonts w:ascii="Times New Roman" w:hAnsi="Times New Roman" w:cs="Times New Roman"/>
                                <w:sz w:val="20"/>
                                <w:szCs w:val="20"/>
                              </w:rPr>
                              <w:t>Programa de Preservación de Capital – Período 2022, continuó su ejecución en relación a la actualización de los casos que requieren el pago por los servicios de codefensa del Estado ecuatoriano en cortes internacionales y alcanzó un 43,48% de ejecución fre</w:t>
                            </w:r>
                            <w:r>
                              <w:rPr>
                                <w:rFonts w:ascii="Times New Roman" w:hAnsi="Times New Roman" w:cs="Times New Roman"/>
                                <w:sz w:val="20"/>
                                <w:szCs w:val="20"/>
                              </w:rPr>
                              <w:t>nte al monto codificado vigente al 31 de julio de 2022, que es de USD 30.186.000,00.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75346" id="Cuadro de texto 27" o:spid="_x0000_s1036" type="#_x0000_t202" style="position:absolute;margin-left:-50.65pt;margin-top:27.2pt;width:790.5pt;height:66.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" fillcolor="white [3201]" strokecolor="#5b9bd5 [3204]" strokeweight="1pt">
                <v:textbox>
                  <w:txbxContent>
                    <w:p w14:paraId="11E23C2F" w14:textId="77777777" w:rsidR="002852CE" w:rsidRDefault="00DE6A68">
                      <w:pPr>
                        <w:pStyle w:val="Prrafodelista"/>
                        <w:numPr>
                          <w:ilvl w:val="0"/>
                          <w:numId w:val="6"/>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Durante el mes de julio el </w:t>
                      </w:r>
                      <w:r>
                        <w:rPr>
                          <w:rFonts w:ascii="Times New Roman" w:hAnsi="Times New Roman" w:cs="Times New Roman"/>
                          <w:sz w:val="20"/>
                          <w:szCs w:val="20"/>
                        </w:rPr>
                        <w:t>Programa de Preservación de Capital – Período 2022, continuó su ejecución en relación a la actualización de los casos que requieren el pago por los servicios de codefensa del Estado ecuatoriano en cortes internacionales y alcanzó un 43,48% de ejecución fre</w:t>
                      </w:r>
                      <w:r>
                        <w:rPr>
                          <w:rFonts w:ascii="Times New Roman" w:hAnsi="Times New Roman" w:cs="Times New Roman"/>
                          <w:sz w:val="20"/>
                          <w:szCs w:val="20"/>
                        </w:rPr>
                        <w:t>nte al monto codificado vigente al 31 de julio de 2022, que es de USD 30.186.000,00.</w:t>
                      </w:r>
                    </w:p>
                  </w:txbxContent>
                </v:textbox>
              </v:shape>
            </w:pict>
          </mc:Fallback>
        </mc:AlternateContent>
      </w:r>
      <w:r>
        <w:rPr>
          <w:noProof/>
          <w:lang w:val="en-US"/>
        </w:rPr>
        <mc:AlternateContent>
          <mc:Choice Requires="wpg">
            <w:drawing>
              <wp:anchor distT="0" distB="0" distL="114300" distR="114300" simplePos="0" relativeHeight="251780608" behindDoc="0" locked="0" layoutInCell="1" allowOverlap="1" wp14:anchorId="4D2D0FCA" wp14:editId="54C3931F">
                <wp:simplePos x="0" y="0"/>
                <wp:positionH relativeFrom="page">
                  <wp:posOffset>13335</wp:posOffset>
                </wp:positionH>
                <wp:positionV relativeFrom="paragraph">
                  <wp:posOffset>1281430</wp:posOffset>
                </wp:positionV>
                <wp:extent cx="7191375" cy="500378"/>
                <wp:effectExtent l="0" t="0" r="9525" b="0"/>
                <wp:wrapNone/>
                <wp:docPr id="9" name="Grupo 9"/>
                <wp:cNvGraphicFramePr/>
                <a:graphic xmlns:a="http://schemas.openxmlformats.org/drawingml/2006/main">
                  <a:graphicData uri="http://schemas.microsoft.com/office/word/2010/wordprocessingGroup">
                    <wpg:wgp>
                      <wpg:cNvGrpSpPr/>
                      <wpg:grpSpPr>
                        <a:xfrm>
                          <a:off x="0" y="0"/>
                          <a:ext cx="7191375" cy="500378"/>
                          <a:chOff x="-58675" y="641769"/>
                          <a:chExt cx="5428495" cy="472762"/>
                        </a:xfrm>
                      </wpg:grpSpPr>
                      <wps:wsp>
                        <wps:cNvPr id="10" name="Triángulo isósceles 10"/>
                        <wps:cNvSpPr/>
                        <wps:spPr>
                          <a:xfrm>
                            <a:off x="4596427" y="641769"/>
                            <a:ext cx="773393" cy="46376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ángulo 15"/>
                        <wps:cNvSpPr/>
                        <wps:spPr>
                          <a:xfrm>
                            <a:off x="-58675" y="650767"/>
                            <a:ext cx="5054599" cy="4637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05E86" w14:textId="77777777" w:rsidR="002852CE" w:rsidRDefault="00DE6A68">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D2D0FCA" id="Grupo 9" o:spid="_x0000_s1037" style="position:absolute;margin-left:1.05pt;margin-top:100.9pt;width:566.25pt;height:39.4pt;z-index:251780608;mso-position-horizontal-relative:page;mso-width-relative:margin;mso-height-relative:margin" coordorigin="-586,6417" coordsize="54284,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0" o:spid="_x0000_s1038" type="#_x0000_t5" style="position:absolute;left:45964;top:6417;width:7734;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" fillcolor="#d8d8d8 [2732]" stroked="f" strokeweight="1pt"/>
                <v:rect id="Rectángulo 15" o:spid="_x0000_s1039" style="position:absolute;left:-586;top:6507;width:50545;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" fillcolor="#d8d8d8 [2732]" stroked="f" strokeweight="1pt">
                  <v:textbox>
                    <w:txbxContent>
                      <w:p w14:paraId="36605E86" w14:textId="77777777" w:rsidR="002852CE" w:rsidRDefault="00DE6A68">
                        <w:pPr>
                          <w:pStyle w:val="NormalWeb"/>
                          <w:spacing w:before="0" w:beforeAutospacing="0" w:after="0" w:afterAutospacing="0"/>
                          <w:jc w:val="center"/>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v:textbox>
                </v:rect>
                <w10:wrap anchorx="page"/>
              </v:group>
            </w:pict>
          </mc:Fallback>
        </mc:AlternateContent>
      </w:r>
      <w:r>
        <w:rPr>
          <w:noProof/>
          <w:lang w:val="en-US"/>
        </w:rPr>
        <mc:AlternateContent>
          <mc:Choice Requires="wps">
            <w:drawing>
              <wp:anchor distT="45720" distB="45720" distL="114300" distR="114300" simplePos="0" relativeHeight="251772416" behindDoc="0" locked="0" layoutInCell="1" allowOverlap="1" wp14:anchorId="6DEFE4D3" wp14:editId="272A6751">
                <wp:simplePos x="0" y="0"/>
                <wp:positionH relativeFrom="column">
                  <wp:posOffset>-585470</wp:posOffset>
                </wp:positionH>
                <wp:positionV relativeFrom="paragraph">
                  <wp:posOffset>132715</wp:posOffset>
                </wp:positionV>
                <wp:extent cx="2165350" cy="27622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76225"/>
                        </a:xfrm>
                        <a:prstGeom prst="rect">
                          <a:avLst/>
                        </a:prstGeom>
                        <a:noFill/>
                        <a:ln w="9525">
                          <a:noFill/>
                          <a:miter lim="800000"/>
                          <a:headEnd/>
                          <a:tailEnd/>
                        </a:ln>
                      </wps:spPr>
                      <wps:txbx>
                        <w:txbxContent>
                          <w:p w14:paraId="4F0E4B6F" w14:textId="77777777" w:rsidR="002852CE" w:rsidRDefault="00DE6A68">
                            <w:pPr>
                              <w:rPr>
                                <w:b/>
                              </w:rPr>
                            </w:pPr>
                            <w:r>
                              <w:rPr>
                                <w:b/>
                              </w:rPr>
                              <w:t>Gestión julio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FE4D3" id="_x0000_s1040" type="#_x0000_t202" style="position:absolute;margin-left:-46.1pt;margin-top:10.45pt;width:170.5pt;height:21.75pt;z-index:25177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" filled="f" stroked="f">
                <v:textbox>
                  <w:txbxContent>
                    <w:p w14:paraId="4F0E4B6F" w14:textId="77777777" w:rsidR="002852CE" w:rsidRDefault="00DE6A68">
                      <w:pPr>
                        <w:rPr>
                          <w:b/>
                        </w:rPr>
                      </w:pPr>
                      <w:r>
                        <w:rPr>
                          <w:b/>
                        </w:rPr>
                        <w:t>Gestión julio 2022:</w:t>
                      </w:r>
                    </w:p>
                  </w:txbxContent>
                </v:textbox>
                <w10:wrap type="square"/>
              </v:shape>
            </w:pict>
          </mc:Fallback>
        </mc:AlternateContent>
      </w:r>
      <w:r>
        <w:rPr>
          <w:noProof/>
          <w:lang w:val="en-US"/>
        </w:rPr>
        <mc:AlternateContent>
          <mc:Choice Requires="wpg">
            <w:drawing>
              <wp:anchor distT="0" distB="0" distL="114300" distR="114300" simplePos="0" relativeHeight="251776512" behindDoc="0" locked="0" layoutInCell="1" allowOverlap="1" wp14:anchorId="20CA6139" wp14:editId="0F009689">
                <wp:simplePos x="0" y="0"/>
                <wp:positionH relativeFrom="page">
                  <wp:posOffset>9525</wp:posOffset>
                </wp:positionH>
                <wp:positionV relativeFrom="paragraph">
                  <wp:posOffset>1781810</wp:posOffset>
                </wp:positionV>
                <wp:extent cx="7237563" cy="489585"/>
                <wp:effectExtent l="0" t="0" r="1905" b="5715"/>
                <wp:wrapNone/>
                <wp:docPr id="31" name="Grupo 31"/>
                <wp:cNvGraphicFramePr/>
                <a:graphic xmlns:a="http://schemas.openxmlformats.org/drawingml/2006/main">
                  <a:graphicData uri="http://schemas.microsoft.com/office/word/2010/wordprocessingGroup">
                    <wpg:wgp>
                      <wpg:cNvGrpSpPr/>
                      <wpg:grpSpPr>
                        <a:xfrm>
                          <a:off x="0" y="0"/>
                          <a:ext cx="7237563" cy="489585"/>
                          <a:chOff x="-58675" y="650767"/>
                          <a:chExt cx="5428495" cy="463764"/>
                        </a:xfrm>
                      </wpg:grpSpPr>
                      <wps:wsp>
                        <wps:cNvPr id="224" name="Triángulo isósceles 224"/>
                        <wps:cNvSpPr/>
                        <wps:spPr>
                          <a:xfrm>
                            <a:off x="4596427" y="650768"/>
                            <a:ext cx="773393" cy="46376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Rectángulo 15"/>
                        <wps:cNvSpPr/>
                        <wps:spPr>
                          <a:xfrm>
                            <a:off x="-58675" y="650767"/>
                            <a:ext cx="5054599" cy="4637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BFC5A" w14:textId="77777777" w:rsidR="002852CE" w:rsidRDefault="00DE6A68">
                              <w:pPr>
                                <w:pStyle w:val="NormalWeb"/>
                                <w:spacing w:before="0" w:beforeAutospacing="0" w:after="0" w:afterAutospacing="0"/>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w:t>
                              </w:r>
                              <w:r>
                                <w:rPr>
                                  <w:rFonts w:asciiTheme="minorHAnsi" w:hAnsi="Calibri" w:cstheme="minorBidi"/>
                                  <w:b/>
                                  <w:bCs/>
                                  <w:color w:val="000000" w:themeColor="text1"/>
                                  <w:kern w:val="24"/>
                                  <w:sz w:val="22"/>
                                  <w:szCs w:val="22"/>
                                </w:rPr>
                                <w:t>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0CA6139" id="Grupo 31" o:spid="_x0000_s1041" style="position:absolute;margin-left:.75pt;margin-top:140.3pt;width:569.9pt;height:38.55pt;z-index:251776512;mso-position-horizontal-relative:page;mso-width-relative:margin;mso-height-relative:margin" coordorigin="-586,6507" coordsize="54284,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">
                <v:shape id="Triángulo isósceles 224" o:spid="_x0000_s1042" type="#_x0000_t5" style="position:absolute;left:45964;top:6507;width:7734;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" fillcolor="#d8d8d8 [2732]" stroked="f" strokeweight="1pt"/>
                <v:rect id="Rectángulo 15" o:spid="_x0000_s1043" style="position:absolute;left:-586;top:6507;width:50545;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" fillcolor="#d8d8d8 [2732]" stroked="f" strokeweight="1pt">
                  <v:textbox>
                    <w:txbxContent>
                      <w:p w14:paraId="685BFC5A" w14:textId="77777777" w:rsidR="002852CE" w:rsidRDefault="00DE6A68">
                        <w:pPr>
                          <w:pStyle w:val="NormalWeb"/>
                          <w:spacing w:before="0" w:beforeAutospacing="0" w:after="0" w:afterAutospacing="0"/>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w:t>
                        </w:r>
                        <w:r>
                          <w:rPr>
                            <w:rFonts w:asciiTheme="minorHAnsi" w:hAnsi="Calibri" w:cstheme="minorBidi"/>
                            <w:b/>
                            <w:bCs/>
                            <w:color w:val="000000" w:themeColor="text1"/>
                            <w:kern w:val="24"/>
                            <w:sz w:val="22"/>
                            <w:szCs w:val="22"/>
                          </w:rPr>
                          <w:t>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v:textbox>
                </v:rect>
                <w10:wrap anchorx="page"/>
              </v:group>
            </w:pict>
          </mc:Fallback>
        </mc:AlternateContent>
      </w:r>
      <w:r>
        <w:rPr>
          <w:noProof/>
          <w:lang w:val="en-US"/>
        </w:rPr>
        <mc:AlternateContent>
          <mc:Choice Requires="wpg">
            <w:drawing>
              <wp:anchor distT="0" distB="0" distL="114300" distR="114300" simplePos="0" relativeHeight="251652096" behindDoc="0" locked="0" layoutInCell="1" allowOverlap="1" wp14:anchorId="249BBC8B" wp14:editId="059CF1DF">
                <wp:simplePos x="0" y="0"/>
                <wp:positionH relativeFrom="page">
                  <wp:posOffset>9525</wp:posOffset>
                </wp:positionH>
                <wp:positionV relativeFrom="paragraph">
                  <wp:posOffset>2264395</wp:posOffset>
                </wp:positionV>
                <wp:extent cx="7200900" cy="490247"/>
                <wp:effectExtent l="0" t="0" r="0" b="5080"/>
                <wp:wrapNone/>
                <wp:docPr id="14" name="Grupo 14"/>
                <wp:cNvGraphicFramePr/>
                <a:graphic xmlns:a="http://schemas.openxmlformats.org/drawingml/2006/main">
                  <a:graphicData uri="http://schemas.microsoft.com/office/word/2010/wordprocessingGroup">
                    <wpg:wgp>
                      <wpg:cNvGrpSpPr/>
                      <wpg:grpSpPr>
                        <a:xfrm>
                          <a:off x="0" y="0"/>
                          <a:ext cx="7200900" cy="490247"/>
                          <a:chOff x="-58675" y="632745"/>
                          <a:chExt cx="5435685" cy="463777"/>
                        </a:xfrm>
                      </wpg:grpSpPr>
                      <wps:wsp>
                        <wps:cNvPr id="16" name="Triángulo isósceles 16"/>
                        <wps:cNvSpPr/>
                        <wps:spPr>
                          <a:xfrm>
                            <a:off x="4603617" y="632759"/>
                            <a:ext cx="773393" cy="463763"/>
                          </a:xfrm>
                          <a:prstGeom prs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ángulo 15"/>
                        <wps:cNvSpPr/>
                        <wps:spPr>
                          <a:xfrm>
                            <a:off x="-58675" y="632745"/>
                            <a:ext cx="5054599" cy="4637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EC98A" w14:textId="77777777" w:rsidR="002852CE" w:rsidRDefault="00DE6A68">
                              <w:pPr>
                                <w:pStyle w:val="NormalWeb"/>
                                <w:spacing w:before="0" w:beforeAutospacing="0" w:after="0" w:afterAutospacing="0"/>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49BBC8B" id="Grupo 14" o:spid="_x0000_s1044" style="position:absolute;margin-left:.75pt;margin-top:178.3pt;width:567pt;height:38.6pt;z-index:251652096;mso-position-horizontal-relative:page;mso-width-relative:margin;mso-height-relative:margin" coordorigin="-586,6327" coordsize="5435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">
                <v:shape id="Triángulo isósceles 16" o:spid="_x0000_s1045" type="#_x0000_t5" style="position:absolute;left:46036;top:6327;width:7734;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" fillcolor="#d8d8d8 [2732]" stroked="f" strokeweight="1pt"/>
                <v:rect id="Rectángulo 15" o:spid="_x0000_s1046" style="position:absolute;left:-586;top:6327;width:50545;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" fillcolor="#d8d8d8 [2732]" stroked="f" strokeweight="1pt">
                  <v:textbox>
                    <w:txbxContent>
                      <w:p w14:paraId="3D5EC98A" w14:textId="77777777" w:rsidR="002852CE" w:rsidRDefault="00DE6A68">
                        <w:pPr>
                          <w:pStyle w:val="NormalWeb"/>
                          <w:spacing w:before="0" w:beforeAutospacing="0" w:after="0" w:afterAutospacing="0"/>
                          <w:rPr>
                            <w:sz w:val="22"/>
                            <w:szCs w:val="22"/>
                          </w:rPr>
                        </w:pPr>
                        <w:r>
                          <w:rPr>
                            <w:rFonts w:asciiTheme="minorHAnsi" w:hAnsi="Calibri" w:cstheme="minorBidi"/>
                            <w:b/>
                            <w:bCs/>
                            <w:color w:val="000000" w:themeColor="text1"/>
                            <w:kern w:val="24"/>
                            <w:sz w:val="22"/>
                            <w:szCs w:val="22"/>
                          </w:rPr>
                          <w:t>COORDINACI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PLANIFICACI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 xml:space="preserve">N </w:t>
                        </w:r>
                        <w:r>
                          <w:rPr>
                            <w:rFonts w:asciiTheme="minorHAnsi" w:hAnsi="Calibri" w:cstheme="minorBidi"/>
                            <w:b/>
                            <w:bCs/>
                            <w:color w:val="000000" w:themeColor="text1"/>
                            <w:kern w:val="24"/>
                            <w:sz w:val="22"/>
                            <w:szCs w:val="22"/>
                          </w:rPr>
                          <w:t>–</w:t>
                        </w:r>
                        <w:r>
                          <w:rPr>
                            <w:rFonts w:asciiTheme="minorHAnsi" w:hAnsi="Calibri" w:cstheme="minorBidi"/>
                            <w:b/>
                            <w:bCs/>
                            <w:color w:val="000000" w:themeColor="text1"/>
                            <w:kern w:val="24"/>
                            <w:sz w:val="22"/>
                            <w:szCs w:val="22"/>
                          </w:rPr>
                          <w:t xml:space="preserve"> Direcci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 Nacional de Seguimiento y Evaluaci</w:t>
                        </w:r>
                        <w:r>
                          <w:rPr>
                            <w:rFonts w:asciiTheme="minorHAnsi" w:hAnsi="Calibri" w:cstheme="minorBidi"/>
                            <w:b/>
                            <w:bCs/>
                            <w:color w:val="000000" w:themeColor="text1"/>
                            <w:kern w:val="24"/>
                            <w:sz w:val="22"/>
                            <w:szCs w:val="22"/>
                          </w:rPr>
                          <w:t>ó</w:t>
                        </w:r>
                        <w:r>
                          <w:rPr>
                            <w:rFonts w:asciiTheme="minorHAnsi" w:hAnsi="Calibri" w:cstheme="minorBidi"/>
                            <w:b/>
                            <w:bCs/>
                            <w:color w:val="000000" w:themeColor="text1"/>
                            <w:kern w:val="24"/>
                            <w:sz w:val="22"/>
                            <w:szCs w:val="22"/>
                          </w:rPr>
                          <w:t>n</w:t>
                        </w:r>
                      </w:p>
                    </w:txbxContent>
                  </v:textbox>
                </v:rect>
                <w10:wrap anchorx="page"/>
              </v:group>
            </w:pict>
          </mc:Fallback>
        </mc:AlternateContent>
      </w:r>
    </w:p>
    <w:sectPr w:rsidR="002852CE">
      <w:footerReference w:type="default" r:id="rId11"/>
      <w:pgSz w:w="16838" w:h="11906" w:orient="landscape"/>
      <w:pgMar w:top="1701" w:right="820"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5658" w14:textId="77777777" w:rsidR="002852CE" w:rsidRDefault="00DE6A68">
      <w:pPr>
        <w:spacing w:after="0" w:line="240" w:lineRule="auto"/>
      </w:pPr>
      <w:r>
        <w:separator/>
      </w:r>
    </w:p>
  </w:endnote>
  <w:endnote w:type="continuationSeparator" w:id="0">
    <w:p w14:paraId="6CB59FCD" w14:textId="77777777" w:rsidR="002852CE" w:rsidRDefault="00DE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5DF7" w14:textId="77777777" w:rsidR="002852CE" w:rsidRDefault="002852CE">
    <w:pPr>
      <w:pStyle w:val="Piedepgina"/>
    </w:pPr>
  </w:p>
  <w:p w14:paraId="127B8D79" w14:textId="77777777" w:rsidR="002852CE" w:rsidRDefault="00285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B586" w14:textId="77777777" w:rsidR="002852CE" w:rsidRDefault="00DE6A68">
      <w:pPr>
        <w:spacing w:after="0" w:line="240" w:lineRule="auto"/>
      </w:pPr>
      <w:r>
        <w:separator/>
      </w:r>
    </w:p>
  </w:footnote>
  <w:footnote w:type="continuationSeparator" w:id="0">
    <w:p w14:paraId="7E03E85D" w14:textId="77777777" w:rsidR="002852CE" w:rsidRDefault="00DE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B9C"/>
    <w:multiLevelType w:val="hybridMultilevel"/>
    <w:tmpl w:val="1C9AB94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42358E"/>
    <w:multiLevelType w:val="hybridMultilevel"/>
    <w:tmpl w:val="AF84E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EA0F5A"/>
    <w:multiLevelType w:val="hybridMultilevel"/>
    <w:tmpl w:val="588EAE3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42A2067C"/>
    <w:multiLevelType w:val="hybridMultilevel"/>
    <w:tmpl w:val="EFA4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2E23BE"/>
    <w:multiLevelType w:val="hybridMultilevel"/>
    <w:tmpl w:val="C38666DE"/>
    <w:lvl w:ilvl="0" w:tplc="9DFE959A">
      <w:start w:val="1"/>
      <w:numFmt w:val="lowerRoman"/>
      <w:lvlText w:val="%1."/>
      <w:lvlJc w:val="left"/>
      <w:pPr>
        <w:ind w:left="1080" w:hanging="72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64411E6"/>
    <w:multiLevelType w:val="hybridMultilevel"/>
    <w:tmpl w:val="9952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CE"/>
    <w:rsid w:val="002852CE"/>
    <w:rsid w:val="00DE6A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0F786"/>
  <w15:chartTrackingRefBased/>
  <w15:docId w15:val="{624E675E-9DC3-43AE-A8DC-62EF803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s-EC"/>
    </w:rPr>
  </w:style>
  <w:style w:type="table" w:styleId="Tablaconcuadrcula6concolores-nfasis1">
    <w:name w:val="Grid Table 6 Colorful Accent 1"/>
    <w:basedOn w:val="Tablanormal"/>
    <w:uiPriority w:val="5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34"/>
    <w:qFormat/>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1472">
      <w:bodyDiv w:val="1"/>
      <w:marLeft w:val="0"/>
      <w:marRight w:val="0"/>
      <w:marTop w:val="0"/>
      <w:marBottom w:val="0"/>
      <w:divBdr>
        <w:top w:val="none" w:sz="0" w:space="0" w:color="auto"/>
        <w:left w:val="none" w:sz="0" w:space="0" w:color="auto"/>
        <w:bottom w:val="none" w:sz="0" w:space="0" w:color="auto"/>
        <w:right w:val="none" w:sz="0" w:space="0" w:color="auto"/>
      </w:divBdr>
    </w:div>
    <w:div w:id="44184873">
      <w:bodyDiv w:val="1"/>
      <w:marLeft w:val="0"/>
      <w:marRight w:val="0"/>
      <w:marTop w:val="0"/>
      <w:marBottom w:val="0"/>
      <w:divBdr>
        <w:top w:val="none" w:sz="0" w:space="0" w:color="auto"/>
        <w:left w:val="none" w:sz="0" w:space="0" w:color="auto"/>
        <w:bottom w:val="none" w:sz="0" w:space="0" w:color="auto"/>
        <w:right w:val="none" w:sz="0" w:space="0" w:color="auto"/>
      </w:divBdr>
    </w:div>
    <w:div w:id="65691158">
      <w:bodyDiv w:val="1"/>
      <w:marLeft w:val="0"/>
      <w:marRight w:val="0"/>
      <w:marTop w:val="0"/>
      <w:marBottom w:val="0"/>
      <w:divBdr>
        <w:top w:val="none" w:sz="0" w:space="0" w:color="auto"/>
        <w:left w:val="none" w:sz="0" w:space="0" w:color="auto"/>
        <w:bottom w:val="none" w:sz="0" w:space="0" w:color="auto"/>
        <w:right w:val="none" w:sz="0" w:space="0" w:color="auto"/>
      </w:divBdr>
    </w:div>
    <w:div w:id="86317667">
      <w:bodyDiv w:val="1"/>
      <w:marLeft w:val="0"/>
      <w:marRight w:val="0"/>
      <w:marTop w:val="0"/>
      <w:marBottom w:val="0"/>
      <w:divBdr>
        <w:top w:val="none" w:sz="0" w:space="0" w:color="auto"/>
        <w:left w:val="none" w:sz="0" w:space="0" w:color="auto"/>
        <w:bottom w:val="none" w:sz="0" w:space="0" w:color="auto"/>
        <w:right w:val="none" w:sz="0" w:space="0" w:color="auto"/>
      </w:divBdr>
    </w:div>
    <w:div w:id="156658505">
      <w:bodyDiv w:val="1"/>
      <w:marLeft w:val="0"/>
      <w:marRight w:val="0"/>
      <w:marTop w:val="0"/>
      <w:marBottom w:val="0"/>
      <w:divBdr>
        <w:top w:val="none" w:sz="0" w:space="0" w:color="auto"/>
        <w:left w:val="none" w:sz="0" w:space="0" w:color="auto"/>
        <w:bottom w:val="none" w:sz="0" w:space="0" w:color="auto"/>
        <w:right w:val="none" w:sz="0" w:space="0" w:color="auto"/>
      </w:divBdr>
    </w:div>
    <w:div w:id="202326566">
      <w:bodyDiv w:val="1"/>
      <w:marLeft w:val="0"/>
      <w:marRight w:val="0"/>
      <w:marTop w:val="0"/>
      <w:marBottom w:val="0"/>
      <w:divBdr>
        <w:top w:val="none" w:sz="0" w:space="0" w:color="auto"/>
        <w:left w:val="none" w:sz="0" w:space="0" w:color="auto"/>
        <w:bottom w:val="none" w:sz="0" w:space="0" w:color="auto"/>
        <w:right w:val="none" w:sz="0" w:space="0" w:color="auto"/>
      </w:divBdr>
    </w:div>
    <w:div w:id="223221087">
      <w:bodyDiv w:val="1"/>
      <w:marLeft w:val="0"/>
      <w:marRight w:val="0"/>
      <w:marTop w:val="0"/>
      <w:marBottom w:val="0"/>
      <w:divBdr>
        <w:top w:val="none" w:sz="0" w:space="0" w:color="auto"/>
        <w:left w:val="none" w:sz="0" w:space="0" w:color="auto"/>
        <w:bottom w:val="none" w:sz="0" w:space="0" w:color="auto"/>
        <w:right w:val="none" w:sz="0" w:space="0" w:color="auto"/>
      </w:divBdr>
    </w:div>
    <w:div w:id="254897009">
      <w:bodyDiv w:val="1"/>
      <w:marLeft w:val="0"/>
      <w:marRight w:val="0"/>
      <w:marTop w:val="0"/>
      <w:marBottom w:val="0"/>
      <w:divBdr>
        <w:top w:val="none" w:sz="0" w:space="0" w:color="auto"/>
        <w:left w:val="none" w:sz="0" w:space="0" w:color="auto"/>
        <w:bottom w:val="none" w:sz="0" w:space="0" w:color="auto"/>
        <w:right w:val="none" w:sz="0" w:space="0" w:color="auto"/>
      </w:divBdr>
    </w:div>
    <w:div w:id="259070365">
      <w:bodyDiv w:val="1"/>
      <w:marLeft w:val="0"/>
      <w:marRight w:val="0"/>
      <w:marTop w:val="0"/>
      <w:marBottom w:val="0"/>
      <w:divBdr>
        <w:top w:val="none" w:sz="0" w:space="0" w:color="auto"/>
        <w:left w:val="none" w:sz="0" w:space="0" w:color="auto"/>
        <w:bottom w:val="none" w:sz="0" w:space="0" w:color="auto"/>
        <w:right w:val="none" w:sz="0" w:space="0" w:color="auto"/>
      </w:divBdr>
    </w:div>
    <w:div w:id="282230357">
      <w:bodyDiv w:val="1"/>
      <w:marLeft w:val="0"/>
      <w:marRight w:val="0"/>
      <w:marTop w:val="0"/>
      <w:marBottom w:val="0"/>
      <w:divBdr>
        <w:top w:val="none" w:sz="0" w:space="0" w:color="auto"/>
        <w:left w:val="none" w:sz="0" w:space="0" w:color="auto"/>
        <w:bottom w:val="none" w:sz="0" w:space="0" w:color="auto"/>
        <w:right w:val="none" w:sz="0" w:space="0" w:color="auto"/>
      </w:divBdr>
    </w:div>
    <w:div w:id="298071237">
      <w:bodyDiv w:val="1"/>
      <w:marLeft w:val="0"/>
      <w:marRight w:val="0"/>
      <w:marTop w:val="0"/>
      <w:marBottom w:val="0"/>
      <w:divBdr>
        <w:top w:val="none" w:sz="0" w:space="0" w:color="auto"/>
        <w:left w:val="none" w:sz="0" w:space="0" w:color="auto"/>
        <w:bottom w:val="none" w:sz="0" w:space="0" w:color="auto"/>
        <w:right w:val="none" w:sz="0" w:space="0" w:color="auto"/>
      </w:divBdr>
    </w:div>
    <w:div w:id="310645345">
      <w:bodyDiv w:val="1"/>
      <w:marLeft w:val="0"/>
      <w:marRight w:val="0"/>
      <w:marTop w:val="0"/>
      <w:marBottom w:val="0"/>
      <w:divBdr>
        <w:top w:val="none" w:sz="0" w:space="0" w:color="auto"/>
        <w:left w:val="none" w:sz="0" w:space="0" w:color="auto"/>
        <w:bottom w:val="none" w:sz="0" w:space="0" w:color="auto"/>
        <w:right w:val="none" w:sz="0" w:space="0" w:color="auto"/>
      </w:divBdr>
    </w:div>
    <w:div w:id="346372293">
      <w:bodyDiv w:val="1"/>
      <w:marLeft w:val="0"/>
      <w:marRight w:val="0"/>
      <w:marTop w:val="0"/>
      <w:marBottom w:val="0"/>
      <w:divBdr>
        <w:top w:val="none" w:sz="0" w:space="0" w:color="auto"/>
        <w:left w:val="none" w:sz="0" w:space="0" w:color="auto"/>
        <w:bottom w:val="none" w:sz="0" w:space="0" w:color="auto"/>
        <w:right w:val="none" w:sz="0" w:space="0" w:color="auto"/>
      </w:divBdr>
    </w:div>
    <w:div w:id="356778816">
      <w:bodyDiv w:val="1"/>
      <w:marLeft w:val="0"/>
      <w:marRight w:val="0"/>
      <w:marTop w:val="0"/>
      <w:marBottom w:val="0"/>
      <w:divBdr>
        <w:top w:val="none" w:sz="0" w:space="0" w:color="auto"/>
        <w:left w:val="none" w:sz="0" w:space="0" w:color="auto"/>
        <w:bottom w:val="none" w:sz="0" w:space="0" w:color="auto"/>
        <w:right w:val="none" w:sz="0" w:space="0" w:color="auto"/>
      </w:divBdr>
    </w:div>
    <w:div w:id="399789202">
      <w:bodyDiv w:val="1"/>
      <w:marLeft w:val="0"/>
      <w:marRight w:val="0"/>
      <w:marTop w:val="0"/>
      <w:marBottom w:val="0"/>
      <w:divBdr>
        <w:top w:val="none" w:sz="0" w:space="0" w:color="auto"/>
        <w:left w:val="none" w:sz="0" w:space="0" w:color="auto"/>
        <w:bottom w:val="none" w:sz="0" w:space="0" w:color="auto"/>
        <w:right w:val="none" w:sz="0" w:space="0" w:color="auto"/>
      </w:divBdr>
    </w:div>
    <w:div w:id="481044526">
      <w:bodyDiv w:val="1"/>
      <w:marLeft w:val="0"/>
      <w:marRight w:val="0"/>
      <w:marTop w:val="0"/>
      <w:marBottom w:val="0"/>
      <w:divBdr>
        <w:top w:val="none" w:sz="0" w:space="0" w:color="auto"/>
        <w:left w:val="none" w:sz="0" w:space="0" w:color="auto"/>
        <w:bottom w:val="none" w:sz="0" w:space="0" w:color="auto"/>
        <w:right w:val="none" w:sz="0" w:space="0" w:color="auto"/>
      </w:divBdr>
    </w:div>
    <w:div w:id="490753985">
      <w:bodyDiv w:val="1"/>
      <w:marLeft w:val="0"/>
      <w:marRight w:val="0"/>
      <w:marTop w:val="0"/>
      <w:marBottom w:val="0"/>
      <w:divBdr>
        <w:top w:val="none" w:sz="0" w:space="0" w:color="auto"/>
        <w:left w:val="none" w:sz="0" w:space="0" w:color="auto"/>
        <w:bottom w:val="none" w:sz="0" w:space="0" w:color="auto"/>
        <w:right w:val="none" w:sz="0" w:space="0" w:color="auto"/>
      </w:divBdr>
    </w:div>
    <w:div w:id="511603174">
      <w:bodyDiv w:val="1"/>
      <w:marLeft w:val="0"/>
      <w:marRight w:val="0"/>
      <w:marTop w:val="0"/>
      <w:marBottom w:val="0"/>
      <w:divBdr>
        <w:top w:val="none" w:sz="0" w:space="0" w:color="auto"/>
        <w:left w:val="none" w:sz="0" w:space="0" w:color="auto"/>
        <w:bottom w:val="none" w:sz="0" w:space="0" w:color="auto"/>
        <w:right w:val="none" w:sz="0" w:space="0" w:color="auto"/>
      </w:divBdr>
    </w:div>
    <w:div w:id="556474855">
      <w:bodyDiv w:val="1"/>
      <w:marLeft w:val="0"/>
      <w:marRight w:val="0"/>
      <w:marTop w:val="0"/>
      <w:marBottom w:val="0"/>
      <w:divBdr>
        <w:top w:val="none" w:sz="0" w:space="0" w:color="auto"/>
        <w:left w:val="none" w:sz="0" w:space="0" w:color="auto"/>
        <w:bottom w:val="none" w:sz="0" w:space="0" w:color="auto"/>
        <w:right w:val="none" w:sz="0" w:space="0" w:color="auto"/>
      </w:divBdr>
    </w:div>
    <w:div w:id="626279768">
      <w:bodyDiv w:val="1"/>
      <w:marLeft w:val="0"/>
      <w:marRight w:val="0"/>
      <w:marTop w:val="0"/>
      <w:marBottom w:val="0"/>
      <w:divBdr>
        <w:top w:val="none" w:sz="0" w:space="0" w:color="auto"/>
        <w:left w:val="none" w:sz="0" w:space="0" w:color="auto"/>
        <w:bottom w:val="none" w:sz="0" w:space="0" w:color="auto"/>
        <w:right w:val="none" w:sz="0" w:space="0" w:color="auto"/>
      </w:divBdr>
    </w:div>
    <w:div w:id="670257192">
      <w:bodyDiv w:val="1"/>
      <w:marLeft w:val="0"/>
      <w:marRight w:val="0"/>
      <w:marTop w:val="0"/>
      <w:marBottom w:val="0"/>
      <w:divBdr>
        <w:top w:val="none" w:sz="0" w:space="0" w:color="auto"/>
        <w:left w:val="none" w:sz="0" w:space="0" w:color="auto"/>
        <w:bottom w:val="none" w:sz="0" w:space="0" w:color="auto"/>
        <w:right w:val="none" w:sz="0" w:space="0" w:color="auto"/>
      </w:divBdr>
    </w:div>
    <w:div w:id="701832123">
      <w:bodyDiv w:val="1"/>
      <w:marLeft w:val="0"/>
      <w:marRight w:val="0"/>
      <w:marTop w:val="0"/>
      <w:marBottom w:val="0"/>
      <w:divBdr>
        <w:top w:val="none" w:sz="0" w:space="0" w:color="auto"/>
        <w:left w:val="none" w:sz="0" w:space="0" w:color="auto"/>
        <w:bottom w:val="none" w:sz="0" w:space="0" w:color="auto"/>
        <w:right w:val="none" w:sz="0" w:space="0" w:color="auto"/>
      </w:divBdr>
    </w:div>
    <w:div w:id="859706205">
      <w:bodyDiv w:val="1"/>
      <w:marLeft w:val="0"/>
      <w:marRight w:val="0"/>
      <w:marTop w:val="0"/>
      <w:marBottom w:val="0"/>
      <w:divBdr>
        <w:top w:val="none" w:sz="0" w:space="0" w:color="auto"/>
        <w:left w:val="none" w:sz="0" w:space="0" w:color="auto"/>
        <w:bottom w:val="none" w:sz="0" w:space="0" w:color="auto"/>
        <w:right w:val="none" w:sz="0" w:space="0" w:color="auto"/>
      </w:divBdr>
    </w:div>
    <w:div w:id="932929880">
      <w:bodyDiv w:val="1"/>
      <w:marLeft w:val="0"/>
      <w:marRight w:val="0"/>
      <w:marTop w:val="0"/>
      <w:marBottom w:val="0"/>
      <w:divBdr>
        <w:top w:val="none" w:sz="0" w:space="0" w:color="auto"/>
        <w:left w:val="none" w:sz="0" w:space="0" w:color="auto"/>
        <w:bottom w:val="none" w:sz="0" w:space="0" w:color="auto"/>
        <w:right w:val="none" w:sz="0" w:space="0" w:color="auto"/>
      </w:divBdr>
    </w:div>
    <w:div w:id="1017392537">
      <w:bodyDiv w:val="1"/>
      <w:marLeft w:val="0"/>
      <w:marRight w:val="0"/>
      <w:marTop w:val="0"/>
      <w:marBottom w:val="0"/>
      <w:divBdr>
        <w:top w:val="none" w:sz="0" w:space="0" w:color="auto"/>
        <w:left w:val="none" w:sz="0" w:space="0" w:color="auto"/>
        <w:bottom w:val="none" w:sz="0" w:space="0" w:color="auto"/>
        <w:right w:val="none" w:sz="0" w:space="0" w:color="auto"/>
      </w:divBdr>
    </w:div>
    <w:div w:id="1053385140">
      <w:bodyDiv w:val="1"/>
      <w:marLeft w:val="0"/>
      <w:marRight w:val="0"/>
      <w:marTop w:val="0"/>
      <w:marBottom w:val="0"/>
      <w:divBdr>
        <w:top w:val="none" w:sz="0" w:space="0" w:color="auto"/>
        <w:left w:val="none" w:sz="0" w:space="0" w:color="auto"/>
        <w:bottom w:val="none" w:sz="0" w:space="0" w:color="auto"/>
        <w:right w:val="none" w:sz="0" w:space="0" w:color="auto"/>
      </w:divBdr>
    </w:div>
    <w:div w:id="1131442774">
      <w:bodyDiv w:val="1"/>
      <w:marLeft w:val="0"/>
      <w:marRight w:val="0"/>
      <w:marTop w:val="0"/>
      <w:marBottom w:val="0"/>
      <w:divBdr>
        <w:top w:val="none" w:sz="0" w:space="0" w:color="auto"/>
        <w:left w:val="none" w:sz="0" w:space="0" w:color="auto"/>
        <w:bottom w:val="none" w:sz="0" w:space="0" w:color="auto"/>
        <w:right w:val="none" w:sz="0" w:space="0" w:color="auto"/>
      </w:divBdr>
    </w:div>
    <w:div w:id="1152914034">
      <w:bodyDiv w:val="1"/>
      <w:marLeft w:val="0"/>
      <w:marRight w:val="0"/>
      <w:marTop w:val="0"/>
      <w:marBottom w:val="0"/>
      <w:divBdr>
        <w:top w:val="none" w:sz="0" w:space="0" w:color="auto"/>
        <w:left w:val="none" w:sz="0" w:space="0" w:color="auto"/>
        <w:bottom w:val="none" w:sz="0" w:space="0" w:color="auto"/>
        <w:right w:val="none" w:sz="0" w:space="0" w:color="auto"/>
      </w:divBdr>
    </w:div>
    <w:div w:id="1192499458">
      <w:bodyDiv w:val="1"/>
      <w:marLeft w:val="0"/>
      <w:marRight w:val="0"/>
      <w:marTop w:val="0"/>
      <w:marBottom w:val="0"/>
      <w:divBdr>
        <w:top w:val="none" w:sz="0" w:space="0" w:color="auto"/>
        <w:left w:val="none" w:sz="0" w:space="0" w:color="auto"/>
        <w:bottom w:val="none" w:sz="0" w:space="0" w:color="auto"/>
        <w:right w:val="none" w:sz="0" w:space="0" w:color="auto"/>
      </w:divBdr>
    </w:div>
    <w:div w:id="1197233725">
      <w:bodyDiv w:val="1"/>
      <w:marLeft w:val="0"/>
      <w:marRight w:val="0"/>
      <w:marTop w:val="0"/>
      <w:marBottom w:val="0"/>
      <w:divBdr>
        <w:top w:val="none" w:sz="0" w:space="0" w:color="auto"/>
        <w:left w:val="none" w:sz="0" w:space="0" w:color="auto"/>
        <w:bottom w:val="none" w:sz="0" w:space="0" w:color="auto"/>
        <w:right w:val="none" w:sz="0" w:space="0" w:color="auto"/>
      </w:divBdr>
    </w:div>
    <w:div w:id="1218053584">
      <w:bodyDiv w:val="1"/>
      <w:marLeft w:val="0"/>
      <w:marRight w:val="0"/>
      <w:marTop w:val="0"/>
      <w:marBottom w:val="0"/>
      <w:divBdr>
        <w:top w:val="none" w:sz="0" w:space="0" w:color="auto"/>
        <w:left w:val="none" w:sz="0" w:space="0" w:color="auto"/>
        <w:bottom w:val="none" w:sz="0" w:space="0" w:color="auto"/>
        <w:right w:val="none" w:sz="0" w:space="0" w:color="auto"/>
      </w:divBdr>
    </w:div>
    <w:div w:id="1333292956">
      <w:bodyDiv w:val="1"/>
      <w:marLeft w:val="0"/>
      <w:marRight w:val="0"/>
      <w:marTop w:val="0"/>
      <w:marBottom w:val="0"/>
      <w:divBdr>
        <w:top w:val="none" w:sz="0" w:space="0" w:color="auto"/>
        <w:left w:val="none" w:sz="0" w:space="0" w:color="auto"/>
        <w:bottom w:val="none" w:sz="0" w:space="0" w:color="auto"/>
        <w:right w:val="none" w:sz="0" w:space="0" w:color="auto"/>
      </w:divBdr>
    </w:div>
    <w:div w:id="1418019622">
      <w:bodyDiv w:val="1"/>
      <w:marLeft w:val="0"/>
      <w:marRight w:val="0"/>
      <w:marTop w:val="0"/>
      <w:marBottom w:val="0"/>
      <w:divBdr>
        <w:top w:val="none" w:sz="0" w:space="0" w:color="auto"/>
        <w:left w:val="none" w:sz="0" w:space="0" w:color="auto"/>
        <w:bottom w:val="none" w:sz="0" w:space="0" w:color="auto"/>
        <w:right w:val="none" w:sz="0" w:space="0" w:color="auto"/>
      </w:divBdr>
    </w:div>
    <w:div w:id="1451826946">
      <w:bodyDiv w:val="1"/>
      <w:marLeft w:val="0"/>
      <w:marRight w:val="0"/>
      <w:marTop w:val="0"/>
      <w:marBottom w:val="0"/>
      <w:divBdr>
        <w:top w:val="none" w:sz="0" w:space="0" w:color="auto"/>
        <w:left w:val="none" w:sz="0" w:space="0" w:color="auto"/>
        <w:bottom w:val="none" w:sz="0" w:space="0" w:color="auto"/>
        <w:right w:val="none" w:sz="0" w:space="0" w:color="auto"/>
      </w:divBdr>
    </w:div>
    <w:div w:id="1529565100">
      <w:bodyDiv w:val="1"/>
      <w:marLeft w:val="0"/>
      <w:marRight w:val="0"/>
      <w:marTop w:val="0"/>
      <w:marBottom w:val="0"/>
      <w:divBdr>
        <w:top w:val="none" w:sz="0" w:space="0" w:color="auto"/>
        <w:left w:val="none" w:sz="0" w:space="0" w:color="auto"/>
        <w:bottom w:val="none" w:sz="0" w:space="0" w:color="auto"/>
        <w:right w:val="none" w:sz="0" w:space="0" w:color="auto"/>
      </w:divBdr>
    </w:div>
    <w:div w:id="1530488433">
      <w:bodyDiv w:val="1"/>
      <w:marLeft w:val="0"/>
      <w:marRight w:val="0"/>
      <w:marTop w:val="0"/>
      <w:marBottom w:val="0"/>
      <w:divBdr>
        <w:top w:val="none" w:sz="0" w:space="0" w:color="auto"/>
        <w:left w:val="none" w:sz="0" w:space="0" w:color="auto"/>
        <w:bottom w:val="none" w:sz="0" w:space="0" w:color="auto"/>
        <w:right w:val="none" w:sz="0" w:space="0" w:color="auto"/>
      </w:divBdr>
    </w:div>
    <w:div w:id="1532692352">
      <w:bodyDiv w:val="1"/>
      <w:marLeft w:val="0"/>
      <w:marRight w:val="0"/>
      <w:marTop w:val="0"/>
      <w:marBottom w:val="0"/>
      <w:divBdr>
        <w:top w:val="none" w:sz="0" w:space="0" w:color="auto"/>
        <w:left w:val="none" w:sz="0" w:space="0" w:color="auto"/>
        <w:bottom w:val="none" w:sz="0" w:space="0" w:color="auto"/>
        <w:right w:val="none" w:sz="0" w:space="0" w:color="auto"/>
      </w:divBdr>
    </w:div>
    <w:div w:id="1569070564">
      <w:bodyDiv w:val="1"/>
      <w:marLeft w:val="0"/>
      <w:marRight w:val="0"/>
      <w:marTop w:val="0"/>
      <w:marBottom w:val="0"/>
      <w:divBdr>
        <w:top w:val="none" w:sz="0" w:space="0" w:color="auto"/>
        <w:left w:val="none" w:sz="0" w:space="0" w:color="auto"/>
        <w:bottom w:val="none" w:sz="0" w:space="0" w:color="auto"/>
        <w:right w:val="none" w:sz="0" w:space="0" w:color="auto"/>
      </w:divBdr>
    </w:div>
    <w:div w:id="1604999152">
      <w:bodyDiv w:val="1"/>
      <w:marLeft w:val="0"/>
      <w:marRight w:val="0"/>
      <w:marTop w:val="0"/>
      <w:marBottom w:val="0"/>
      <w:divBdr>
        <w:top w:val="none" w:sz="0" w:space="0" w:color="auto"/>
        <w:left w:val="none" w:sz="0" w:space="0" w:color="auto"/>
        <w:bottom w:val="none" w:sz="0" w:space="0" w:color="auto"/>
        <w:right w:val="none" w:sz="0" w:space="0" w:color="auto"/>
      </w:divBdr>
    </w:div>
    <w:div w:id="1647931754">
      <w:bodyDiv w:val="1"/>
      <w:marLeft w:val="0"/>
      <w:marRight w:val="0"/>
      <w:marTop w:val="0"/>
      <w:marBottom w:val="0"/>
      <w:divBdr>
        <w:top w:val="none" w:sz="0" w:space="0" w:color="auto"/>
        <w:left w:val="none" w:sz="0" w:space="0" w:color="auto"/>
        <w:bottom w:val="none" w:sz="0" w:space="0" w:color="auto"/>
        <w:right w:val="none" w:sz="0" w:space="0" w:color="auto"/>
      </w:divBdr>
    </w:div>
    <w:div w:id="1685814657">
      <w:bodyDiv w:val="1"/>
      <w:marLeft w:val="0"/>
      <w:marRight w:val="0"/>
      <w:marTop w:val="0"/>
      <w:marBottom w:val="0"/>
      <w:divBdr>
        <w:top w:val="none" w:sz="0" w:space="0" w:color="auto"/>
        <w:left w:val="none" w:sz="0" w:space="0" w:color="auto"/>
        <w:bottom w:val="none" w:sz="0" w:space="0" w:color="auto"/>
        <w:right w:val="none" w:sz="0" w:space="0" w:color="auto"/>
      </w:divBdr>
    </w:div>
    <w:div w:id="1777292503">
      <w:bodyDiv w:val="1"/>
      <w:marLeft w:val="0"/>
      <w:marRight w:val="0"/>
      <w:marTop w:val="0"/>
      <w:marBottom w:val="0"/>
      <w:divBdr>
        <w:top w:val="none" w:sz="0" w:space="0" w:color="auto"/>
        <w:left w:val="none" w:sz="0" w:space="0" w:color="auto"/>
        <w:bottom w:val="none" w:sz="0" w:space="0" w:color="auto"/>
        <w:right w:val="none" w:sz="0" w:space="0" w:color="auto"/>
      </w:divBdr>
    </w:div>
    <w:div w:id="1839273755">
      <w:bodyDiv w:val="1"/>
      <w:marLeft w:val="0"/>
      <w:marRight w:val="0"/>
      <w:marTop w:val="0"/>
      <w:marBottom w:val="0"/>
      <w:divBdr>
        <w:top w:val="none" w:sz="0" w:space="0" w:color="auto"/>
        <w:left w:val="none" w:sz="0" w:space="0" w:color="auto"/>
        <w:bottom w:val="none" w:sz="0" w:space="0" w:color="auto"/>
        <w:right w:val="none" w:sz="0" w:space="0" w:color="auto"/>
      </w:divBdr>
    </w:div>
    <w:div w:id="1936859323">
      <w:bodyDiv w:val="1"/>
      <w:marLeft w:val="0"/>
      <w:marRight w:val="0"/>
      <w:marTop w:val="0"/>
      <w:marBottom w:val="0"/>
      <w:divBdr>
        <w:top w:val="none" w:sz="0" w:space="0" w:color="auto"/>
        <w:left w:val="none" w:sz="0" w:space="0" w:color="auto"/>
        <w:bottom w:val="none" w:sz="0" w:space="0" w:color="auto"/>
        <w:right w:val="none" w:sz="0" w:space="0" w:color="auto"/>
      </w:divBdr>
    </w:div>
    <w:div w:id="1948079342">
      <w:bodyDiv w:val="1"/>
      <w:marLeft w:val="0"/>
      <w:marRight w:val="0"/>
      <w:marTop w:val="0"/>
      <w:marBottom w:val="0"/>
      <w:divBdr>
        <w:top w:val="none" w:sz="0" w:space="0" w:color="auto"/>
        <w:left w:val="none" w:sz="0" w:space="0" w:color="auto"/>
        <w:bottom w:val="none" w:sz="0" w:space="0" w:color="auto"/>
        <w:right w:val="none" w:sz="0" w:space="0" w:color="auto"/>
      </w:divBdr>
    </w:div>
    <w:div w:id="1969965725">
      <w:bodyDiv w:val="1"/>
      <w:marLeft w:val="0"/>
      <w:marRight w:val="0"/>
      <w:marTop w:val="0"/>
      <w:marBottom w:val="0"/>
      <w:divBdr>
        <w:top w:val="none" w:sz="0" w:space="0" w:color="auto"/>
        <w:left w:val="none" w:sz="0" w:space="0" w:color="auto"/>
        <w:bottom w:val="none" w:sz="0" w:space="0" w:color="auto"/>
        <w:right w:val="none" w:sz="0" w:space="0" w:color="auto"/>
      </w:divBdr>
    </w:div>
    <w:div w:id="20430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DCBBA-3719-4CA8-9CC1-1EB399BA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Herdoiza Andrea</dc:creator>
  <cp:keywords/>
  <dc:description/>
  <cp:lastModifiedBy>Gabriela Arias</cp:lastModifiedBy>
  <cp:revision>2</cp:revision>
  <cp:lastPrinted>2022-02-09T20:30:00Z</cp:lastPrinted>
  <dcterms:created xsi:type="dcterms:W3CDTF">2022-08-02T17:01:00Z</dcterms:created>
  <dcterms:modified xsi:type="dcterms:W3CDTF">2022-08-02T17:01:00Z</dcterms:modified>
</cp:coreProperties>
</file>