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FCF16" w14:textId="77777777" w:rsidR="00B007AC" w:rsidRDefault="009325A1">
      <w:r>
        <w:rPr>
          <w:noProof/>
          <w:lang w:val="en-US"/>
        </w:rPr>
        <mc:AlternateContent>
          <mc:Choice Requires="wps">
            <w:drawing>
              <wp:anchor distT="45720" distB="45720" distL="114300" distR="114300" simplePos="0" relativeHeight="251638272" behindDoc="0" locked="0" layoutInCell="1" allowOverlap="1" wp14:anchorId="3851EF11" wp14:editId="3A4D32DF">
                <wp:simplePos x="0" y="0"/>
                <wp:positionH relativeFrom="column">
                  <wp:posOffset>5958205</wp:posOffset>
                </wp:positionH>
                <wp:positionV relativeFrom="paragraph">
                  <wp:posOffset>252285</wp:posOffset>
                </wp:positionV>
                <wp:extent cx="1076325" cy="276225"/>
                <wp:effectExtent l="0" t="0" r="9525" b="9525"/>
                <wp:wrapSquare wrapText="bothSides"/>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76225"/>
                        </a:xfrm>
                        <a:prstGeom prst="rect">
                          <a:avLst/>
                        </a:prstGeom>
                        <a:solidFill>
                          <a:srgbClr val="FFFFFF"/>
                        </a:solidFill>
                        <a:ln w="9525">
                          <a:noFill/>
                          <a:miter lim="800000"/>
                          <a:headEnd/>
                          <a:tailEnd/>
                        </a:ln>
                      </wps:spPr>
                      <wps:txbx>
                        <w:txbxContent>
                          <w:p w14:paraId="7364F731" w14:textId="77777777" w:rsidR="00B007AC" w:rsidRDefault="009325A1">
                            <w:pPr>
                              <w:jc w:val="center"/>
                              <w:rPr>
                                <w:b/>
                              </w:rPr>
                            </w:pPr>
                            <w:proofErr w:type="gramStart"/>
                            <w:r>
                              <w:rPr>
                                <w:b/>
                              </w:rPr>
                              <w:t>%  Avance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51EF11" id="_x0000_t202" coordsize="21600,21600" o:spt="202" path="m,l,21600r21600,l21600,xe">
                <v:stroke joinstyle="miter"/>
                <v:path gradientshapeok="t" o:connecttype="rect"/>
              </v:shapetype>
              <v:shape id="Cuadro de texto 2" o:spid="_x0000_s1026" type="#_x0000_t202" style="position:absolute;margin-left:469.15pt;margin-top:19.85pt;width:84.75pt;height:21.75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t/IwIAACMEAAAOAAAAZHJzL2Uyb0RvYy54bWysU9tu2zAMfR+wfxD0vtjxcmmNOEWXLsOA&#10;7gJ0+wBGkmNhsuhJSuzu60vJaZptb8P8IJAmeUgekquboTXsqJzXaCs+neScKStQaruv+Pdv2zdX&#10;nPkAVoJBqyr+qDy/Wb9+teq7UhXYoJHKMQKxvuy7ijchdGWWedGoFvwEO2XJWKNrIZDq9pl00BN6&#10;a7IizxdZj052DoXynv7ejUa+Tvh1rUT4UtdeBWYqTrWF9Lr07uKbrVdQ7h10jRanMuAfqmhBW0p6&#10;hrqDAOzg9F9QrRYOPdZhIrDNsK61UKkH6maa/9HNQwOdSr0QOb470+T/H6z4fPzqmJYVny05s9DS&#10;jDYHkA6ZVCyoISArIkt950tyfujIPQzvcKBpp459d4/ih2cWNw3Yvbp1DvtGgaQqpzEyuwgdcXwE&#10;2fWfUFI2OARMQEPt2kghkcIInab1eJ4Q1cFETJkvF2+LOWeCbMVyUZAcU0D5HN05Hz4obFkUKu5o&#10;AxI6HO99GF2fXWIyj0bLrTYmKW6/2xjHjkDbsk3fCf03N2NZX/HrOeWOURZjPEFD2epA22x0W/Gr&#10;PH4xHMrIxnsrkxxAm1Gmoo090RMZGbkJw24gx8jZDuUjEeVw3Fq6MhIadL8462ljK+5/HsApzsxH&#10;S2RfT2ezuOJJmc2XBSnu0rK7tIAVBFXxwNkobkI6i7GjWxpKrRNfL5WcaqVNTIyfriau+qWevF5u&#10;e/0EAAD//wMAUEsDBBQABgAIAAAAIQB+yPt63wAAAAoBAAAPAAAAZHJzL2Rvd25yZXYueG1sTI/L&#10;TsMwEEX3SPyDNUhsEHXaQPNonAqQQGxb+gGTeJpEjcdR7Dbp3+OuYDmao3vPLbaz6cWFRtdZVrBc&#10;RCCIa6s7bhQcfj6fUxDOI2vsLZOCKznYlvd3BebaTryjy943IoSwy1FB6/2QS+nqlgy6hR2Iw+9o&#10;R4M+nGMj9YhTCDe9XEXRWhrsODS0ONBHS/VpfzYKjt/T02s2VV/+kOxe1u/YJZW9KvX4ML9tQHia&#10;/R8MN/2gDmVwquyZtRO9gixO44AqiLMExA1YRkkYUylI4xXIspD/J5S/AAAA//8DAFBLAQItABQA&#10;BgAIAAAAIQC2gziS/gAAAOEBAAATAAAAAAAAAAAAAAAAAAAAAABbQ29udGVudF9UeXBlc10ueG1s&#10;UEsBAi0AFAAGAAgAAAAhADj9If/WAAAAlAEAAAsAAAAAAAAAAAAAAAAALwEAAF9yZWxzLy5yZWxz&#10;UEsBAi0AFAAGAAgAAAAhAN8Ie38jAgAAIwQAAA4AAAAAAAAAAAAAAAAALgIAAGRycy9lMm9Eb2Mu&#10;eG1sUEsBAi0AFAAGAAgAAAAhAH7I+3rfAAAACgEAAA8AAAAAAAAAAAAAAAAAfQQAAGRycy9kb3du&#10;cmV2LnhtbFBLBQYAAAAABAAEAPMAAACJBQAAAAA=&#10;" stroked="f">
                <v:textbox>
                  <w:txbxContent>
                    <w:p w14:paraId="7364F731" w14:textId="77777777" w:rsidR="00B007AC" w:rsidRDefault="009325A1">
                      <w:pPr>
                        <w:jc w:val="center"/>
                        <w:rPr>
                          <w:b/>
                        </w:rPr>
                      </w:pPr>
                      <w:proofErr w:type="gramStart"/>
                      <w:r>
                        <w:rPr>
                          <w:b/>
                        </w:rPr>
                        <w:t>%  Avance</w:t>
                      </w:r>
                      <w:proofErr w:type="gramEnd"/>
                    </w:p>
                  </w:txbxContent>
                </v:textbox>
                <w10:wrap type="square"/>
              </v:shape>
            </w:pict>
          </mc:Fallback>
        </mc:AlternateContent>
      </w:r>
      <w:r>
        <w:rPr>
          <w:noProof/>
          <w:lang w:val="en-US"/>
        </w:rPr>
        <mc:AlternateContent>
          <mc:Choice Requires="wps">
            <w:drawing>
              <wp:anchor distT="0" distB="0" distL="114300" distR="114300" simplePos="0" relativeHeight="251642880" behindDoc="0" locked="0" layoutInCell="1" allowOverlap="1" wp14:anchorId="3EA56ABB" wp14:editId="6AFC59FA">
                <wp:simplePos x="0" y="0"/>
                <wp:positionH relativeFrom="column">
                  <wp:posOffset>2810333</wp:posOffset>
                </wp:positionH>
                <wp:positionV relativeFrom="paragraph">
                  <wp:posOffset>-222354</wp:posOffset>
                </wp:positionV>
                <wp:extent cx="574675" cy="408114"/>
                <wp:effectExtent l="0" t="0" r="0" b="0"/>
                <wp:wrapNone/>
                <wp:docPr id="8" name="Rombo 7"/>
                <wp:cNvGraphicFramePr/>
                <a:graphic xmlns:a="http://schemas.openxmlformats.org/drawingml/2006/main">
                  <a:graphicData uri="http://schemas.microsoft.com/office/word/2010/wordprocessingShape">
                    <wps:wsp>
                      <wps:cNvSpPr/>
                      <wps:spPr>
                        <a:xfrm>
                          <a:off x="0" y="0"/>
                          <a:ext cx="574675" cy="408114"/>
                        </a:xfrm>
                        <a:prstGeom prst="diamond">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Rombo 7" o:spid="_x0000_s1026" type="#_x0000_t4" style="position:absolute;margin-left:221.3pt;margin-top:-17.5pt;width:45.25pt;height:32.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FGAwIAAGcEAAAOAAAAZHJzL2Uyb0RvYy54bWysVNtuGyEQfa/Uf0C817u27NiyvM5DovSl&#10;lyhpPgBz8SIBg4D48vcdYL1JmqgPVV9YGGbOzDkz7Ob6ZA05yBA1uI5OJy0l0nEQ2u07+vTr7suK&#10;kpiYE8yAkx09y0ivt58/bY5+LWfQgxEyEARxcX30He1T8uumibyXlsUJeOnwUkGwLOEx7BsR2BHR&#10;rWlmbXvVHCEIH4DLGNF6Wy/ptuArJXn6qVSUiZiOYm2prKGsu7w22w1b7wPzveZDGewfqrBMO0w6&#10;Qt2yxMhz0O+grOYBIqg04WAbUEpzWTggm2n7B5vHnnlZuKA40Y8yxf8Hy38c7gPRoqPYKMcstugB&#10;7A7IMktz9HGNHo/+PgyniNvM86SCzV9kQE5FzvMopzwlwtG4WM6vlgtKOF7N29V0Os+YzUuwDzF9&#10;lWBJ3nRUaGbBiaIjO3yLqXpfvHK6CEaLO21MOeQhkTcmkAPD9u720xJqnu13ENW2WrRtaTJmLTOV&#10;3UsNb5CMy3gOMnJNmi1Npl8Jl106G5n9jHuQCjVDirOScUSuSRnn0qVaTOyZkNWcS/m4lgKYkRXm&#10;H7EHgLckL9i1ysE/h8oy7GNw+7fCavAYUTKDS2Ow1Q7CRwAGWQ2Zq/9FpCpNVmkH4owTFZK5gfrm&#10;mOM94JPjKZTg7IXTXLowvLz8XF6fC+zL/2H7GwAA//8DAFBLAwQUAAYACAAAACEAcjlWBuEAAAAK&#10;AQAADwAAAGRycy9kb3ducmV2LnhtbEyPwW7CMBBE75X6D9ZW6g0cEkAlxEFtVdRLL6QVXE28JKb2&#10;OooNJH9f99QeV/s086bYDNawK/ZeOxIwmybAkGqnNDUCvj63kydgPkhS0jhCASN62JT3d4XMlbvR&#10;Dq9VaFgMIZ9LAW0IXc65r1u00k9dhxR/J9dbGeLZN1z18hbDreFpkiy5lZpiQys7fG2x/q4uVsCL&#10;fqtWfH8ejf7gY3LaHg5n+S7E48PwvAYWcAh/MPzqR3Uoo9PRXUh5ZgTM5+kyogIm2SKOisQiy2bA&#10;jgLSVQa8LPj/CeUPAAAA//8DAFBLAQItABQABgAIAAAAIQC2gziS/gAAAOEBAAATAAAAAAAAAAAA&#10;AAAAAAAAAABbQ29udGVudF9UeXBlc10ueG1sUEsBAi0AFAAGAAgAAAAhADj9If/WAAAAlAEAAAsA&#10;AAAAAAAAAAAAAAAALwEAAF9yZWxzLy5yZWxzUEsBAi0AFAAGAAgAAAAhAORwkUYDAgAAZwQAAA4A&#10;AAAAAAAAAAAAAAAALgIAAGRycy9lMm9Eb2MueG1sUEsBAi0AFAAGAAgAAAAhAHI5VgbhAAAACgEA&#10;AA8AAAAAAAAAAAAAAAAAXQQAAGRycy9kb3ducmV2LnhtbFBLBQYAAAAABAAEAPMAAABrBQAAAAA=&#10;" fillcolor="#d8d8d8 [2732]" stroked="f" strokeweight="1pt"/>
            </w:pict>
          </mc:Fallback>
        </mc:AlternateContent>
      </w:r>
      <w:r>
        <w:rPr>
          <w:noProof/>
          <w:lang w:val="en-US"/>
        </w:rPr>
        <mc:AlternateContent>
          <mc:Choice Requires="wpg">
            <w:drawing>
              <wp:anchor distT="0" distB="0" distL="114300" distR="114300" simplePos="0" relativeHeight="251639808" behindDoc="0" locked="0" layoutInCell="1" allowOverlap="1" wp14:anchorId="6E14C80D" wp14:editId="2E4B7ADB">
                <wp:simplePos x="0" y="0"/>
                <wp:positionH relativeFrom="column">
                  <wp:posOffset>-1134346</wp:posOffset>
                </wp:positionH>
                <wp:positionV relativeFrom="paragraph">
                  <wp:posOffset>-1069502</wp:posOffset>
                </wp:positionV>
                <wp:extent cx="12251690" cy="1254641"/>
                <wp:effectExtent l="0" t="0" r="16510" b="3175"/>
                <wp:wrapNone/>
                <wp:docPr id="4" name="Grupo 4"/>
                <wp:cNvGraphicFramePr/>
                <a:graphic xmlns:a="http://schemas.openxmlformats.org/drawingml/2006/main">
                  <a:graphicData uri="http://schemas.microsoft.com/office/word/2010/wordprocessingGroup">
                    <wpg:wgp>
                      <wpg:cNvGrpSpPr/>
                      <wpg:grpSpPr>
                        <a:xfrm>
                          <a:off x="0" y="0"/>
                          <a:ext cx="12251690" cy="1254641"/>
                          <a:chOff x="0" y="9525"/>
                          <a:chExt cx="12251872" cy="1254975"/>
                        </a:xfrm>
                      </wpg:grpSpPr>
                      <wps:wsp>
                        <wps:cNvPr id="2" name="Rectángulo 1"/>
                        <wps:cNvSpPr/>
                        <wps:spPr>
                          <a:xfrm>
                            <a:off x="0" y="9525"/>
                            <a:ext cx="12251872" cy="1041351"/>
                          </a:xfrm>
                          <a:prstGeom prst="rect">
                            <a:avLst/>
                          </a:prstGeom>
                          <a:solidFill>
                            <a:srgbClr val="003366"/>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tángulo 5"/>
                        <wps:cNvSpPr/>
                        <wps:spPr>
                          <a:xfrm>
                            <a:off x="28575" y="857248"/>
                            <a:ext cx="4208055" cy="407252"/>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55F3CD" w14:textId="77777777" w:rsidR="00B007AC" w:rsidRDefault="009325A1">
                              <w:pPr>
                                <w:jc w:val="center"/>
                                <w:rPr>
                                  <w:b/>
                                  <w:color w:val="000000" w:themeColor="text1"/>
                                  <w:sz w:val="32"/>
                                  <w:szCs w:val="48"/>
                                  <w:lang w:val="es-MX"/>
                                </w:rPr>
                              </w:pPr>
                              <w:r>
                                <w:rPr>
                                  <w:b/>
                                  <w:color w:val="000000" w:themeColor="text1"/>
                                  <w:sz w:val="32"/>
                                  <w:szCs w:val="48"/>
                                  <w:lang w:val="es-MX"/>
                                </w:rPr>
                                <w:t>Proyecto PROFIP</w:t>
                              </w:r>
                            </w:p>
                          </w:txbxContent>
                        </wps:txbx>
                        <wps:bodyPr wrap="square" rtlCol="0" anchor="ctr">
                          <a:noAutofit/>
                        </wps:bodyPr>
                      </wps:wsp>
                      <wps:wsp>
                        <wps:cNvPr id="20" name="Rectángulo 19"/>
                        <wps:cNvSpPr/>
                        <wps:spPr>
                          <a:xfrm>
                            <a:off x="7640433" y="595301"/>
                            <a:ext cx="3121025"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89AC11" w14:textId="77777777" w:rsidR="00B007AC" w:rsidRDefault="009325A1">
                              <w:pPr>
                                <w:pStyle w:val="NormalWeb"/>
                                <w:spacing w:before="0" w:beforeAutospacing="0" w:after="0" w:afterAutospacing="0"/>
                                <w:jc w:val="right"/>
                                <w:rPr>
                                  <w:sz w:val="28"/>
                                </w:rPr>
                              </w:pPr>
                              <w:r>
                                <w:rPr>
                                  <w:sz w:val="28"/>
                                </w:rPr>
                                <w:t>Julio 2022</w:t>
                              </w:r>
                            </w:p>
                          </w:txbxContent>
                        </wps:txbx>
                        <wps:bodyPr wrap="square" rtlCol="0" anchor="ctr"/>
                      </wps:wsp>
                      <wps:wsp>
                        <wps:cNvPr id="217" name="Cuadro de texto 2"/>
                        <wps:cNvSpPr txBox="1">
                          <a:spLocks noChangeArrowheads="1"/>
                        </wps:cNvSpPr>
                        <wps:spPr bwMode="auto">
                          <a:xfrm>
                            <a:off x="323856" y="222298"/>
                            <a:ext cx="7115280" cy="439712"/>
                          </a:xfrm>
                          <a:prstGeom prst="rect">
                            <a:avLst/>
                          </a:prstGeom>
                          <a:noFill/>
                          <a:ln w="9525">
                            <a:noFill/>
                            <a:miter lim="800000"/>
                            <a:headEnd/>
                            <a:tailEnd/>
                          </a:ln>
                        </wps:spPr>
                        <wps:txbx>
                          <w:txbxContent>
                            <w:p w14:paraId="58C34F45" w14:textId="77777777" w:rsidR="00B007AC" w:rsidRDefault="009325A1">
                              <w:pPr>
                                <w:pStyle w:val="NormalWeb"/>
                                <w:spacing w:before="0" w:beforeAutospacing="0" w:after="0" w:afterAutospacing="0"/>
                                <w:rPr>
                                  <w:sz w:val="48"/>
                                  <w:szCs w:val="48"/>
                                </w:rPr>
                              </w:pPr>
                              <w:r>
                                <w:rPr>
                                  <w:rFonts w:ascii="Franklin Gothic Demi Cond" w:hAnsi="Franklin Gothic Demi Cond" w:cstheme="minorBidi"/>
                                  <w:color w:val="FFFFFF" w:themeColor="light1"/>
                                  <w:kern w:val="24"/>
                                  <w:sz w:val="48"/>
                                  <w:szCs w:val="48"/>
                                </w:rPr>
                                <w:t>Informe Ejecutivo de Ejecución Presupuestaria – PAI LOTAIP</w:t>
                              </w:r>
                            </w:p>
                            <w:p w14:paraId="57C4DD89" w14:textId="77777777" w:rsidR="00B007AC" w:rsidRDefault="00B007AC">
                              <w:pPr>
                                <w:rPr>
                                  <w:sz w:val="48"/>
                                  <w:szCs w:val="48"/>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E14C80D" id="Grupo 4" o:spid="_x0000_s1027" style="position:absolute;margin-left:-89.3pt;margin-top:-84.2pt;width:964.7pt;height:98.8pt;z-index:251639808;mso-height-relative:margin" coordorigin=",95" coordsize="122518,12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hABAQAAMANAAAOAAAAZHJzL2Uyb0RvYy54bWzsV1uO2zYU/Q/QPRD67+gtW8JogtRJBgGS&#10;NkjaBdAS9UApUiXpkSe7yVq6sV6SEuVxJ4UxKeYr/pApkfd1eO695PXL40DRHRGy56z0wqvAQ4RV&#10;vO5ZW3p//P72562HpMKsxpQzUnr3RHovb356cT2NBYl4x2lNBAIlTBbTWHqdUmPh+7LqyIDlFR8J&#10;g8mGiwEreBWtXws8gfaB+lEQZP7ERT0KXhEp4etrO+ndGP1NQyr1W9NIohAtPfBNmacwz71++jfX&#10;uGgFHru+mt3AT/BiwD0Do07Va6wwOoj+X6qGvhJc8kZdVXzwedP0FTExQDRhcBbNreCH0cTSFlM7&#10;OpgA2jOcnqy2+vXuo0B9XXqJhxgeYItuxWHkKNHQTGNbwIpbMX4eP4r5Q2vfdLTHRgz6H+JARwPq&#10;vQOVHBWq4GMYRWmY5QB+BZNhlCZZElrcqw42ZxXM0yhdJt6cSm830Sqdb8wif7HuayedT9MIPJIr&#10;VPL7oPrc4ZGYHZAaiBkq8MZC9Qn49fdX1h4oRyYmbR7WObRkIQG4b0K1RvwArTXeIAnj1Gh28eJi&#10;FFLdEj4gPSg9AU4Y7uG791LBJsHSZYm2LDnt67c9peZFtPsdFegO64QI4jjLNOQgcrIMIF0cNyN1&#10;T4kWpuwTaYAssKuRsWjSlDh9uKoIU6Gd6nBNrJk0gN9iRSe2ljA2jUKtuQH3nO5ZwbLSKll0W2fn&#10;9VqUmCx3wsF/OWaFnYSxzJlywkPPuHhMAYWoZst2Pbh/Ao0e7nl9D/wQiu64LTaYVR2HWlMpYYT1&#10;KuCmTqtnIGn2GElN6mjzF5E02qaQbAjSFgZRstVRAOBzaiZRsA1SmNd5nQSbKI1mjJaysLDwSUR9&#10;uP371rKCHoYPvLaU2GpizSYdE8+5rFmrvWZcp4DdQ/3lB8cLh5mF8wKOq+P+aJqFK3Yz6yfooKUn&#10;/zpgQbxv5YDdhlcHxZve1Kk1beb9eL7siKAfPVLDc02ni/NjkyVBEscmQ9I8jQMDy5ohcRiFAfQ0&#10;kyFZkGeOrk/MEEfiH6yGnvF/VW7HalO/VlKii1itS4qWeUbuhpuFvLsDrgVH0GkVlGWOXARzfUfq&#10;+AvXhzDb1Mb3vPpTIsZ3HWYteSUEnzqCazgl2f52Qn2bB/r4gvYT1Fw4GWJIXaNooe987oujeJtC&#10;v4E+EMEvP2sUmzBMo+18AEzifBN+Z6N4kAZoKj1zjnpQ5XEx9ApuFrQfoHvpA8h81tfhvmG16WQK&#10;99SO4fzzSFNwxIiXsrA0eW4vEnDxgQE0+S/eGVnoOwag5mGS6FuHeUmgh8KLOJ3Zn84s5wXlITvc&#10;KXNTubBuAgvNNcF0wPlKo+8hp++Gq+vF6+YfAAAA//8DAFBLAwQUAAYACAAAACEA/QOITeMAAAAN&#10;AQAADwAAAGRycy9kb3ducmV2LnhtbEyPwW6CQBCG7036Dptp0psu0IpIWYwxbU/GpNqk8TayIxDZ&#10;XcKugG/f5dTeZjJf/vn+bD2qhvXU2dpoAeE8AEa6MLLWpYDv48csAWYdaomN0STgThbW+eNDhqk0&#10;g/6i/uBK5kO0TVFA5Vybcm6LihTauWlJ+9vFdAqdX7uSyw4HH64aHgVBzBXW2n+osKVtRcX1cFMC&#10;PgccNi/he7+7Xrb303Gx/9mFJMTz07h5A+ZodH8wTPpeHXLvdDY3LS1rBMzCZRJ7dpri5BXYxCwX&#10;ge9zFhCtIuB5xv+3yH8BAAD//wMAUEsBAi0AFAAGAAgAAAAhALaDOJL+AAAA4QEAABMAAAAAAAAA&#10;AAAAAAAAAAAAAFtDb250ZW50X1R5cGVzXS54bWxQSwECLQAUAAYACAAAACEAOP0h/9YAAACUAQAA&#10;CwAAAAAAAAAAAAAAAAAvAQAAX3JlbHMvLnJlbHNQSwECLQAUAAYACAAAACEAI4aoQAQEAADADQAA&#10;DgAAAAAAAAAAAAAAAAAuAgAAZHJzL2Uyb0RvYy54bWxQSwECLQAUAAYACAAAACEA/QOITeMAAAAN&#10;AQAADwAAAAAAAAAAAAAAAABeBgAAZHJzL2Rvd25yZXYueG1sUEsFBgAAAAAEAAQA8wAAAG4HAAAA&#10;AA==&#10;">
                <v:rect id="Rectángulo 1" o:spid="_x0000_s1028" style="position:absolute;top:95;width:122518;height:10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LzFxAAAANoAAAAPAAAAZHJzL2Rvd25yZXYueG1sRI/dasJA&#10;FITvC77DcoTe1U2tbSVmFRGEIlQ0+gDH7MlPkz0bstuY9um7QsHLYWa+YZLVYBrRU+cqywqeJxEI&#10;4szqigsF59P2aQ7CeWSNjWVS8EMOVsvRQ4Kxtlc+Up/6QgQIuxgVlN63sZQuK8mgm9iWOHi57Qz6&#10;ILtC6g6vAW4aOY2iN2mw4rBQYkubkrI6/TYKmgu+br72+cy/fO76upanw/H9V6nH8bBegPA0+Hv4&#10;v/2hFUzhdiXcALn8AwAA//8DAFBLAQItABQABgAIAAAAIQDb4fbL7gAAAIUBAAATAAAAAAAAAAAA&#10;AAAAAAAAAABbQ29udGVudF9UeXBlc10ueG1sUEsBAi0AFAAGAAgAAAAhAFr0LFu/AAAAFQEAAAsA&#10;AAAAAAAAAAAAAAAAHwEAAF9yZWxzLy5yZWxzUEsBAi0AFAAGAAgAAAAhALywvMXEAAAA2gAAAA8A&#10;AAAAAAAAAAAAAAAABwIAAGRycy9kb3ducmV2LnhtbFBLBQYAAAAAAwADALcAAAD4AgAAAAA=&#10;" fillcolor="#036" strokecolor="#1f4d78 [1604]" strokeweight="1pt"/>
                <v:rect id="_x0000_s1029" style="position:absolute;left:285;top:8572;width:42081;height:4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wjzwgAAANoAAAAPAAAAZHJzL2Rvd25yZXYueG1sRI9PawIx&#10;FMTvhX6H8Aq91aweRLZGUaFFKC3451Bvj81zN7h5WZKnbr99Iwgeh5n5DTOd975VF4rJBTYwHBSg&#10;iKtgHdcG9ruPtwmoJMgW28Bk4I8SzGfPT1Msbbjyhi5bqVWGcCrRQCPSlVqnqiGPaRA64uwdQ/Qo&#10;WcZa24jXDPetHhXFWHt0nBca7GjVUHXanr0B911/Tn7ilyzRnXd4kMNvkM6Y15d+8Q5KqJdH+N5e&#10;WwNjuF3JN0DP/gEAAP//AwBQSwECLQAUAAYACAAAACEA2+H2y+4AAACFAQAAEwAAAAAAAAAAAAAA&#10;AAAAAAAAW0NvbnRlbnRfVHlwZXNdLnhtbFBLAQItABQABgAIAAAAIQBa9CxbvwAAABUBAAALAAAA&#10;AAAAAAAAAAAAAB8BAABfcmVscy8ucmVsc1BLAQItABQABgAIAAAAIQAiFwjzwgAAANoAAAAPAAAA&#10;AAAAAAAAAAAAAAcCAABkcnMvZG93bnJldi54bWxQSwUGAAAAAAMAAwC3AAAA9gIAAAAA&#10;" fillcolor="#d8d8d8 [2732]" stroked="f" strokeweight="1pt">
                  <v:textbox>
                    <w:txbxContent>
                      <w:p w14:paraId="6255F3CD" w14:textId="77777777" w:rsidR="00B007AC" w:rsidRDefault="009325A1">
                        <w:pPr>
                          <w:jc w:val="center"/>
                          <w:rPr>
                            <w:b/>
                            <w:color w:val="000000" w:themeColor="text1"/>
                            <w:sz w:val="32"/>
                            <w:szCs w:val="48"/>
                            <w:lang w:val="es-MX"/>
                          </w:rPr>
                        </w:pPr>
                        <w:r>
                          <w:rPr>
                            <w:b/>
                            <w:color w:val="000000" w:themeColor="text1"/>
                            <w:sz w:val="32"/>
                            <w:szCs w:val="48"/>
                            <w:lang w:val="es-MX"/>
                          </w:rPr>
                          <w:t>Proyecto PROFIP</w:t>
                        </w:r>
                      </w:p>
                    </w:txbxContent>
                  </v:textbox>
                </v:rect>
                <v:rect id="_x0000_s1030" style="position:absolute;left:76404;top:5953;width:31210;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7VvwAAANsAAAAPAAAAZHJzL2Rvd25yZXYueG1sRE/LisIw&#10;FN0L/kO4gjtNdSFSjTIKMiMuBh+zv5Nc2zLNTUliW//eLAZcHs57ve1tLVryoXKsYDbNQBBrZyou&#10;FNyuh8kSRIjIBmvHpOBJAbab4WCNuXEdn6m9xEKkEA45KihjbHIpgy7JYpi6hjhxd+ctxgR9IY3H&#10;LoXbWs6zbCEtVpwaSmxoX5L+uzysgh9333VW//KxfX5Xj8+T13p5Umo86j9WICL18S3+d38ZBfO0&#10;Pn1JP0BuXgAAAP//AwBQSwECLQAUAAYACAAAACEA2+H2y+4AAACFAQAAEwAAAAAAAAAAAAAAAAAA&#10;AAAAW0NvbnRlbnRfVHlwZXNdLnhtbFBLAQItABQABgAIAAAAIQBa9CxbvwAAABUBAAALAAAAAAAA&#10;AAAAAAAAAB8BAABfcmVscy8ucmVsc1BLAQItABQABgAIAAAAIQDSuN7VvwAAANsAAAAPAAAAAAAA&#10;AAAAAAAAAAcCAABkcnMvZG93bnJldi54bWxQSwUGAAAAAAMAAwC3AAAA8wIAAAAA&#10;" filled="f" stroked="f" strokeweight="1pt">
                  <v:textbox>
                    <w:txbxContent>
                      <w:p w14:paraId="6A89AC11" w14:textId="77777777" w:rsidR="00B007AC" w:rsidRDefault="009325A1">
                        <w:pPr>
                          <w:pStyle w:val="NormalWeb"/>
                          <w:spacing w:before="0" w:beforeAutospacing="0" w:after="0" w:afterAutospacing="0"/>
                          <w:jc w:val="right"/>
                          <w:rPr>
                            <w:sz w:val="28"/>
                          </w:rPr>
                        </w:pPr>
                        <w:r>
                          <w:rPr>
                            <w:sz w:val="28"/>
                          </w:rPr>
                          <w:t>Julio 2022</w:t>
                        </w:r>
                      </w:p>
                    </w:txbxContent>
                  </v:textbox>
                </v:rect>
                <v:shape id="_x0000_s1031" type="#_x0000_t202" style="position:absolute;left:3238;top:2222;width:71153;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8C34F45" w14:textId="77777777" w:rsidR="00B007AC" w:rsidRDefault="009325A1">
                        <w:pPr>
                          <w:pStyle w:val="NormalWeb"/>
                          <w:spacing w:before="0" w:beforeAutospacing="0" w:after="0" w:afterAutospacing="0"/>
                          <w:rPr>
                            <w:sz w:val="48"/>
                            <w:szCs w:val="48"/>
                          </w:rPr>
                        </w:pPr>
                        <w:r>
                          <w:rPr>
                            <w:rFonts w:ascii="Franklin Gothic Demi Cond" w:hAnsi="Franklin Gothic Demi Cond" w:cstheme="minorBidi"/>
                            <w:color w:val="FFFFFF" w:themeColor="light1"/>
                            <w:kern w:val="24"/>
                            <w:sz w:val="48"/>
                            <w:szCs w:val="48"/>
                          </w:rPr>
                          <w:t>Informe Ejecutivo de Ejecución Presupuestaria – PAI LOTAIP</w:t>
                        </w:r>
                      </w:p>
                      <w:p w14:paraId="57C4DD89" w14:textId="77777777" w:rsidR="00B007AC" w:rsidRDefault="00B007AC">
                        <w:pPr>
                          <w:rPr>
                            <w:sz w:val="48"/>
                            <w:szCs w:val="48"/>
                          </w:rPr>
                        </w:pPr>
                      </w:p>
                    </w:txbxContent>
                  </v:textbox>
                </v:shape>
              </v:group>
            </w:pict>
          </mc:Fallback>
        </mc:AlternateContent>
      </w:r>
      <w:r>
        <w:rPr>
          <w:noProof/>
          <w:lang w:val="en-US"/>
        </w:rPr>
        <mc:AlternateContent>
          <mc:Choice Requires="wps">
            <w:drawing>
              <wp:anchor distT="45720" distB="45720" distL="114300" distR="114300" simplePos="0" relativeHeight="251714048" behindDoc="0" locked="0" layoutInCell="1" allowOverlap="1" wp14:anchorId="20B4FF33" wp14:editId="5AAF009F">
                <wp:simplePos x="0" y="0"/>
                <wp:positionH relativeFrom="column">
                  <wp:posOffset>-216181</wp:posOffset>
                </wp:positionH>
                <wp:positionV relativeFrom="paragraph">
                  <wp:posOffset>188595</wp:posOffset>
                </wp:positionV>
                <wp:extent cx="1666875" cy="276225"/>
                <wp:effectExtent l="0" t="0" r="9525" b="9525"/>
                <wp:wrapSquare wrapText="bothSides"/>
                <wp:docPr id="2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w="9525">
                          <a:noFill/>
                          <a:miter lim="800000"/>
                          <a:headEnd/>
                          <a:tailEnd/>
                        </a:ln>
                      </wps:spPr>
                      <wps:txbx>
                        <w:txbxContent>
                          <w:p w14:paraId="10649D54" w14:textId="77777777" w:rsidR="00B007AC" w:rsidRDefault="009325A1">
                            <w:pPr>
                              <w:jc w:val="center"/>
                              <w:rPr>
                                <w:b/>
                              </w:rPr>
                            </w:pPr>
                            <w:r>
                              <w:rPr>
                                <w:b/>
                              </w:rPr>
                              <w:t>Resumen Presupuestario CORTO PLAZO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4FF33" id="_x0000_s1032" type="#_x0000_t202" style="position:absolute;margin-left:-17pt;margin-top:14.85pt;width:131.25pt;height:21.75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ynKAIAACsEAAAOAAAAZHJzL2Uyb0RvYy54bWysU9tu2zAMfR+wfxD0vjgxcmmNOEWXLsOA&#10;7gJ0+wBakmNhsuhJSuzs60fJaZptb8P8IJAmeUgekuu7oTXsqJzXaEs+m0w5U1ag1HZf8m9fd29u&#10;OPMBrASDVpX8pDy/27x+te67QuXYoJHKMQKxvui7kjchdEWWedGoFvwEO2XJWKNrIZDq9pl00BN6&#10;a7J8Ol1mPTrZORTKe/r7MBr5JuHXtRLhc117FZgpOdUW0uvSW8U326yh2DvoGi3OZcA/VNGCtpT0&#10;AvUAAdjB6b+gWi0ceqzDRGCbYV1roVIP1M1s+kc3Tw10KvVC5PjuQpP/f7Di0/GLY1qWPJ/nnFlo&#10;aUjbA0iHTCoW1BCQ5ZGmvvMFeT915B+GtzjQuFPLvntE8d0zi9sG7F7dO4d9o0BSmbMYmV2Fjjg+&#10;glT9R5SUDQ4BE9BQuzZySKwwQqdxnS4jojqYiCmXy+XNasGZIFu+Wub5IqWA4jm6cz68V9iyKJTc&#10;0QokdDg++hCrgeLZJSbzaLTcaWOS4vbV1jh2BFqXXfrO6L+5Gcv6kt8uKHeMshjj0ya1OtA6G92W&#10;/GYavxgORWTjnZVJDqDNKFMlxp7piYyM3IShGtJA5jE2UlehPBFfDsftpWsjoUH3k7OeNrfk/scB&#10;nOLMfLDE+e1sPo+rnpT5YpWT4q4t1bUFrCCokgfORnEb0nmMjd3TbGqdaHup5FwybWRi83w9ceWv&#10;9eT1cuObXwAAAP//AwBQSwMEFAAGAAgAAAAhAEGgsr/fAAAACQEAAA8AAABkcnMvZG93bnJldi54&#10;bWxMj81OwzAQhO9IvIO1SFxQ6+D+pA3ZVIAE4trSB9jEbhIRr6PYbdK3x5zocTSjmW/y3WQ7cTGD&#10;bx0jPM8TEIYrp1uuEY7fH7MNCB+INXWODcLVeNgV93c5ZdqNvDeXQ6hFLGGfEUITQp9J6avGWPJz&#10;1xuO3skNlkKUQy31QGMst51USbKWllqOCw315r0x1c/hbBFOX+PTajuWn+GY7pfrN2rT0l0RHx+m&#10;1xcQwUzhPwx/+BEdishUujNrLzqE2WIZvwQEtU1BxIBSmxWIEiFdKJBFLm8fFL8AAAD//wMAUEsB&#10;Ai0AFAAGAAgAAAAhALaDOJL+AAAA4QEAABMAAAAAAAAAAAAAAAAAAAAAAFtDb250ZW50X1R5cGVz&#10;XS54bWxQSwECLQAUAAYACAAAACEAOP0h/9YAAACUAQAACwAAAAAAAAAAAAAAAAAvAQAAX3JlbHMv&#10;LnJlbHNQSwECLQAUAAYACAAAACEAof/cpygCAAArBAAADgAAAAAAAAAAAAAAAAAuAgAAZHJzL2Uy&#10;b0RvYy54bWxQSwECLQAUAAYACAAAACEAQaCyv98AAAAJAQAADwAAAAAAAAAAAAAAAACCBAAAZHJz&#10;L2Rvd25yZXYueG1sUEsFBgAAAAAEAAQA8wAAAI4FAAAAAA==&#10;" stroked="f">
                <v:textbox>
                  <w:txbxContent>
                    <w:p w14:paraId="10649D54" w14:textId="77777777" w:rsidR="00B007AC" w:rsidRDefault="009325A1">
                      <w:pPr>
                        <w:jc w:val="center"/>
                        <w:rPr>
                          <w:b/>
                        </w:rPr>
                      </w:pPr>
                      <w:r>
                        <w:rPr>
                          <w:b/>
                        </w:rPr>
                        <w:t>Resumen Presupuestario CORTO PLAZO</w:t>
                      </w:r>
                    </w:p>
                  </w:txbxContent>
                </v:textbox>
                <w10:wrap type="square"/>
              </v:shape>
            </w:pict>
          </mc:Fallback>
        </mc:AlternateContent>
      </w:r>
      <w:r>
        <w:rPr>
          <w:noProof/>
          <w:lang w:val="en-US"/>
        </w:rPr>
        <w:drawing>
          <wp:anchor distT="0" distB="0" distL="114300" distR="114300" simplePos="0" relativeHeight="251710976" behindDoc="1" locked="0" layoutInCell="1" allowOverlap="1" wp14:anchorId="06B7BD57" wp14:editId="51E76375">
            <wp:simplePos x="0" y="0"/>
            <wp:positionH relativeFrom="column">
              <wp:posOffset>8985885</wp:posOffset>
            </wp:positionH>
            <wp:positionV relativeFrom="paragraph">
              <wp:posOffset>-55245</wp:posOffset>
            </wp:positionV>
            <wp:extent cx="779780" cy="511175"/>
            <wp:effectExtent l="0" t="0" r="1270" b="317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evo_logo_colo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9780" cy="51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B86365" w14:textId="77777777" w:rsidR="00B007AC" w:rsidRDefault="009325A1">
      <w:pPr>
        <w:rPr>
          <w:noProof/>
          <w:lang w:val="en-US"/>
        </w:rPr>
      </w:pPr>
      <w:r>
        <w:rPr>
          <w:noProof/>
          <w:lang w:val="en-US"/>
        </w:rPr>
        <w:drawing>
          <wp:anchor distT="0" distB="0" distL="114300" distR="114300" simplePos="0" relativeHeight="251765248" behindDoc="0" locked="0" layoutInCell="1" allowOverlap="1" wp14:anchorId="34DF69D4" wp14:editId="79EBBA30">
            <wp:simplePos x="0" y="0"/>
            <wp:positionH relativeFrom="column">
              <wp:posOffset>-728980</wp:posOffset>
            </wp:positionH>
            <wp:positionV relativeFrom="paragraph">
              <wp:posOffset>177165</wp:posOffset>
            </wp:positionV>
            <wp:extent cx="6201410" cy="2209800"/>
            <wp:effectExtent l="0" t="0" r="8890" b="0"/>
            <wp:wrapThrough wrapText="bothSides">
              <wp:wrapPolygon edited="0">
                <wp:start x="0" y="0"/>
                <wp:lineTo x="0" y="21414"/>
                <wp:lineTo x="21565" y="21414"/>
                <wp:lineTo x="21565" y="19179"/>
                <wp:lineTo x="20901" y="18062"/>
                <wp:lineTo x="19707" y="17876"/>
                <wp:lineTo x="21498" y="16759"/>
                <wp:lineTo x="21565" y="16572"/>
                <wp:lineTo x="20967" y="14897"/>
                <wp:lineTo x="21565" y="13779"/>
                <wp:lineTo x="20967" y="11917"/>
                <wp:lineTo x="21565" y="10241"/>
                <wp:lineTo x="21034" y="8938"/>
                <wp:lineTo x="21565" y="7448"/>
                <wp:lineTo x="21034" y="5959"/>
                <wp:lineTo x="21366" y="5959"/>
                <wp:lineTo x="21565" y="4841"/>
                <wp:lineTo x="2156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1410"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39296" behindDoc="0" locked="0" layoutInCell="1" allowOverlap="1" wp14:anchorId="6352AAE9" wp14:editId="7573A700">
                <wp:simplePos x="0" y="0"/>
                <wp:positionH relativeFrom="column">
                  <wp:posOffset>5547995</wp:posOffset>
                </wp:positionH>
                <wp:positionV relativeFrom="paragraph">
                  <wp:posOffset>72391</wp:posOffset>
                </wp:positionV>
                <wp:extent cx="0" cy="2397760"/>
                <wp:effectExtent l="0" t="0" r="19050" b="21590"/>
                <wp:wrapNone/>
                <wp:docPr id="49" name="Conector recto 49"/>
                <wp:cNvGraphicFramePr/>
                <a:graphic xmlns:a="http://schemas.openxmlformats.org/drawingml/2006/main">
                  <a:graphicData uri="http://schemas.microsoft.com/office/word/2010/wordprocessingShape">
                    <wps:wsp>
                      <wps:cNvCnPr/>
                      <wps:spPr>
                        <a:xfrm>
                          <a:off x="0" y="0"/>
                          <a:ext cx="0" cy="239776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49"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85pt,5.7pt" to="436.8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l2MvgEAANIDAAAOAAAAZHJzL2Uyb0RvYy54bWysU9tu2zAMfS+wfxD0vtjJelmNOH1Isb4U&#10;bdBtH6DKVCxAN1Ba7Px9KTl1i23AsGEvupA8hzwUtb4ZrWEHwKi9a/lyUXMGTvpOu33Lv3/78vEz&#10;ZzEJ1wnjHbT8CJHfbD6crYfQwMr33nSAjEhcbIbQ8j6l0FRVlD1YERc+gCOn8mhFoivuqw7FQOzW&#10;VKu6vqwGj11ALyFGst5OTr4p/EqBTI9KRUjMtJxqS2XFsj7ntdqsRbNHEXotT2WIf6jCCu0o6Ux1&#10;K5JgP1D/QmW1RB+9SgvpbeWV0hKKBlKzrH9S87UXAYoWak4Mc5vi/6OVD4cdMt21/PyaMycsvdGW&#10;XkomjwzzxshBXRpCbCh463Z4usWwwyx5VGjzTmLYWDp7nDsLY2JyMkqyrj5dX11dlq5Xb8CAMd2B&#10;tywfWm60y6JFIw73MVEyCn0NyWbj2EBUF+f1RJQrm2opp3Q0MIU9gSJllH1Z6MpMwdYgOwiaBiEl&#10;uLTM2iiBcRSdYUobMwPrPwNP8RkKZd7+BjwjSmbv0gy22nn8XfY0vpaspngq/53ufHz23bG8UnHQ&#10;4BSFpyHPk/n+XuBvX3HzAgAA//8DAFBLAwQUAAYACAAAACEApWoICd8AAAAKAQAADwAAAGRycy9k&#10;b3ducmV2LnhtbEyPwU7DMAyG70i8Q2QkbizdCrSUptNAQkIMIW0DzlljmmqNU5psK2+PEQc42v+n&#10;35/L+eg6ccAhtJ4UTCcJCKTam5YaBa+bh4scRIiajO48oYIvDDCvTk9KXRh/pBUe1rERXEKh0Aps&#10;jH0hZagtOh0mvkfi7MMPTkceh0aaQR+53HVyliTX0umW+ILVPd5brHfrvVNwlcX357s3u3zJ08Vs&#10;1zy19PnYKnV+Ni5uQUQc4x8MP/qsDhU7bf2eTBCdgjxLM0Y5mF6CYOB3sVWQ5jcJyKqU/1+ovgEA&#10;AP//AwBQSwECLQAUAAYACAAAACEAtoM4kv4AAADhAQAAEwAAAAAAAAAAAAAAAAAAAAAAW0NvbnRl&#10;bnRfVHlwZXNdLnhtbFBLAQItABQABgAIAAAAIQA4/SH/1gAAAJQBAAALAAAAAAAAAAAAAAAAAC8B&#10;AABfcmVscy8ucmVsc1BLAQItABQABgAIAAAAIQB9Gl2MvgEAANIDAAAOAAAAAAAAAAAAAAAAAC4C&#10;AABkcnMvZTJvRG9jLnhtbFBLAQItABQABgAIAAAAIQClaggJ3wAAAAoBAAAPAAAAAAAAAAAAAAAA&#10;ABgEAABkcnMvZG93bnJldi54bWxQSwUGAAAAAAQABADzAAAAJAUAAAAA&#10;" strokecolor="#5b9bd5 [3204]" strokeweight="2pt">
                <v:stroke joinstyle="miter"/>
              </v:line>
            </w:pict>
          </mc:Fallback>
        </mc:AlternateContent>
      </w:r>
    </w:p>
    <w:p w14:paraId="13CA02D2" w14:textId="77777777" w:rsidR="00B007AC" w:rsidRDefault="009325A1">
      <w:r>
        <w:rPr>
          <w:noProof/>
          <w:lang w:val="en-US"/>
        </w:rPr>
        <w:drawing>
          <wp:anchor distT="0" distB="0" distL="114300" distR="114300" simplePos="0" relativeHeight="251766272" behindDoc="1" locked="0" layoutInCell="1" allowOverlap="1" wp14:anchorId="70DA9C97" wp14:editId="0DB634C9">
            <wp:simplePos x="0" y="0"/>
            <wp:positionH relativeFrom="column">
              <wp:posOffset>5909945</wp:posOffset>
            </wp:positionH>
            <wp:positionV relativeFrom="paragraph">
              <wp:posOffset>24765</wp:posOffset>
            </wp:positionV>
            <wp:extent cx="3133725" cy="1697990"/>
            <wp:effectExtent l="0" t="0" r="9525" b="0"/>
            <wp:wrapThrough wrapText="bothSides">
              <wp:wrapPolygon edited="0">
                <wp:start x="0" y="0"/>
                <wp:lineTo x="0" y="21325"/>
                <wp:lineTo x="21534" y="21325"/>
                <wp:lineTo x="21534"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8254" t="48246" r="36301" b="17580"/>
                    <a:stretch/>
                  </pic:blipFill>
                  <pic:spPr bwMode="auto">
                    <a:xfrm>
                      <a:off x="0" y="0"/>
                      <a:ext cx="3133725" cy="1697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47DADFB2" w14:textId="77777777" w:rsidR="00B007AC" w:rsidRDefault="00B007AC"/>
    <w:p w14:paraId="32C48C5A" w14:textId="77777777" w:rsidR="00B007AC" w:rsidRDefault="009325A1">
      <w:r>
        <w:rPr>
          <w:noProof/>
          <w:lang w:val="en-US"/>
        </w:rPr>
        <mc:AlternateContent>
          <mc:Choice Requires="wps">
            <w:drawing>
              <wp:anchor distT="45720" distB="45720" distL="114300" distR="114300" simplePos="0" relativeHeight="251717120" behindDoc="0" locked="0" layoutInCell="1" allowOverlap="1" wp14:anchorId="2213B41A" wp14:editId="68F0FBF2">
                <wp:simplePos x="0" y="0"/>
                <wp:positionH relativeFrom="column">
                  <wp:posOffset>-640080</wp:posOffset>
                </wp:positionH>
                <wp:positionV relativeFrom="paragraph">
                  <wp:posOffset>847090</wp:posOffset>
                </wp:positionV>
                <wp:extent cx="3093085" cy="276225"/>
                <wp:effectExtent l="0" t="0" r="0" b="0"/>
                <wp:wrapSquare wrapText="bothSides"/>
                <wp:docPr id="2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085" cy="276225"/>
                        </a:xfrm>
                        <a:prstGeom prst="rect">
                          <a:avLst/>
                        </a:prstGeom>
                        <a:noFill/>
                        <a:ln w="9525">
                          <a:noFill/>
                          <a:miter lim="800000"/>
                          <a:headEnd/>
                          <a:tailEnd/>
                        </a:ln>
                      </wps:spPr>
                      <wps:txbx>
                        <w:txbxContent>
                          <w:p w14:paraId="7D5D34BC" w14:textId="77777777" w:rsidR="00B007AC" w:rsidRDefault="009325A1">
                            <w:pPr>
                              <w:rPr>
                                <w:b/>
                                <w:lang w:val="es-MX"/>
                              </w:rPr>
                            </w:pPr>
                            <w:r>
                              <w:rPr>
                                <w:b/>
                                <w:lang w:val="es-MX"/>
                              </w:rPr>
                              <w:t>Antecedentes: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3B41A" id="_x0000_s1033" type="#_x0000_t202" style="position:absolute;margin-left:-50.4pt;margin-top:66.7pt;width:243.55pt;height:21.75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LWEQIAAAIEAAAOAAAAZHJzL2Uyb0RvYy54bWysU11v2yAUfZ+0/4B4X+y4SZtYcaouXadJ&#10;3YfU7QcQwDEacBmQ2Nmv3wWnadS9TfMDAl8495zDYXU7GE0O0gcFtqHTSUmJtByEsruG/vj+8G5B&#10;SYjMCqbByoYeZaC367dvVr2rZQUdaCE9QRAb6t41tIvR1UUReCcNCxNw0mKxBW9YxKXfFcKzHtGN&#10;LqqyvC568MJ54DIE/Hs/Fuk647et5PFr2wYZiW4ocot59HncprFYr1i988x1ip9osH9gYZiy2PQM&#10;dc8iI3uv/oIyinsI0MYJB1NA2youswZUMy1fqXnqmJNZC5oT3Nmm8P9g+ZfDN0+UaGg1m1NimcFL&#10;2uyZ8ECEJFEOEUiVbOpdqHH3k8P9cXgPA153lhzcI/CfgVjYdMzu5J330HeSCaQ5TSeLi6MjTkgg&#10;2/4zCOzG9hEy0NB6kzxEVwii43Udz1eEPAjHn1fl8qpcIFOOtermuqrmuQWrn087H+JHCYakSUM9&#10;RiCjs8NjiIkNq5+3pGYWHpTWOQbakr6hyzlCvqoYFTGlWpmGLsr0jblJIj9YkQ9HpvQ4xwbanlQn&#10;oaPkOGyH7HPmmxzZgjiiDR7GUOIjwkkH/jclPQayoeHXnnlJif5k0crldDZLCc6L2fymwoW/rGwv&#10;K8xyhGpopGScbmJO/SjsDi1vVXbjhcmJMgYtm3R6FCnJl+u86+Xprv8AAAD//wMAUEsDBBQABgAI&#10;AAAAIQA4b2C+4AAAAAwBAAAPAAAAZHJzL2Rvd25yZXYueG1sTI/BTsMwEETvSP0Ha5F6a+2SkrYh&#10;ToWKuIIoFImbG2+TqPE6it0m/D3LCY6zM5p5m29H14or9qHxpGExVyCQSm8bqjR8vD/P1iBCNGRN&#10;6wk1fGOAbTG5yU1m/UBveN3HSnAJhcxoqGPsMilDWaMzYe47JPZOvncmsuwraXszcLlr5Z1SqXSm&#10;IV6oTYe7Gsvz/uI0HF5OX59L9Vo9uftu8KOS5DZS6+nt+PgAIuIY/8Lwi8/oUDDT0V/IBtFqmC2U&#10;YvbITpIsQXAkWacJiCNfVukGZJHL/08UPwAAAP//AwBQSwECLQAUAAYACAAAACEAtoM4kv4AAADh&#10;AQAAEwAAAAAAAAAAAAAAAAAAAAAAW0NvbnRlbnRfVHlwZXNdLnhtbFBLAQItABQABgAIAAAAIQA4&#10;/SH/1gAAAJQBAAALAAAAAAAAAAAAAAAAAC8BAABfcmVscy8ucmVsc1BLAQItABQABgAIAAAAIQCO&#10;zqLWEQIAAAIEAAAOAAAAAAAAAAAAAAAAAC4CAABkcnMvZTJvRG9jLnhtbFBLAQItABQABgAIAAAA&#10;IQA4b2C+4AAAAAwBAAAPAAAAAAAAAAAAAAAAAGsEAABkcnMvZG93bnJldi54bWxQSwUGAAAAAAQA&#10;BADzAAAAeAUAAAAA&#10;" filled="f" stroked="f">
                <v:textbox>
                  <w:txbxContent>
                    <w:p w14:paraId="7D5D34BC" w14:textId="77777777" w:rsidR="00B007AC" w:rsidRDefault="009325A1">
                      <w:pPr>
                        <w:rPr>
                          <w:b/>
                          <w:lang w:val="es-MX"/>
                        </w:rPr>
                      </w:pPr>
                      <w:r>
                        <w:rPr>
                          <w:b/>
                          <w:lang w:val="es-MX"/>
                        </w:rPr>
                        <w:t>Antecedentes:</w:t>
                      </w:r>
                    </w:p>
                  </w:txbxContent>
                </v:textbox>
                <w10:wrap type="square"/>
              </v:shape>
            </w:pict>
          </mc:Fallback>
        </mc:AlternateContent>
      </w:r>
      <w:r>
        <w:rPr>
          <w:noProof/>
          <w:lang w:val="en-US"/>
        </w:rPr>
        <mc:AlternateContent>
          <mc:Choice Requires="wps">
            <w:drawing>
              <wp:anchor distT="0" distB="0" distL="114300" distR="114300" simplePos="0" relativeHeight="251757056" behindDoc="0" locked="0" layoutInCell="1" allowOverlap="1" wp14:anchorId="7FFE5D15" wp14:editId="5C45FD97">
                <wp:simplePos x="0" y="0"/>
                <wp:positionH relativeFrom="column">
                  <wp:posOffset>5909945</wp:posOffset>
                </wp:positionH>
                <wp:positionV relativeFrom="paragraph">
                  <wp:posOffset>524510</wp:posOffset>
                </wp:positionV>
                <wp:extent cx="3027680" cy="228600"/>
                <wp:effectExtent l="0" t="0" r="0" b="0"/>
                <wp:wrapNone/>
                <wp:docPr id="225" name="Cuadro de texto 225"/>
                <wp:cNvGraphicFramePr/>
                <a:graphic xmlns:a="http://schemas.openxmlformats.org/drawingml/2006/main">
                  <a:graphicData uri="http://schemas.microsoft.com/office/word/2010/wordprocessingShape">
                    <wps:wsp>
                      <wps:cNvSpPr txBox="1"/>
                      <wps:spPr>
                        <a:xfrm>
                          <a:off x="0" y="0"/>
                          <a:ext cx="3027680" cy="228600"/>
                        </a:xfrm>
                        <a:prstGeom prst="rect">
                          <a:avLst/>
                        </a:prstGeom>
                        <a:noFill/>
                        <a:ln w="6350">
                          <a:noFill/>
                        </a:ln>
                      </wps:spPr>
                      <wps:txbx>
                        <w:txbxContent>
                          <w:p w14:paraId="20E3BC97" w14:textId="77777777" w:rsidR="00B007AC" w:rsidRDefault="009325A1">
                            <w:pPr>
                              <w:rPr>
                                <w:sz w:val="18"/>
                                <w:szCs w:val="18"/>
                                <w:lang w:val="es-MX"/>
                              </w:rPr>
                            </w:pPr>
                            <w:r>
                              <w:rPr>
                                <w:sz w:val="18"/>
                                <w:szCs w:val="18"/>
                                <w:lang w:val="es-MX"/>
                              </w:rPr>
                              <w:t>*Fuente 202 y Fuente 998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E5D15" id="Cuadro de texto 225" o:spid="_x0000_s1034" type="#_x0000_t202" style="position:absolute;margin-left:465.35pt;margin-top:41.3pt;width:238.4pt;height:18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V/OQIAAGMEAAAOAAAAZHJzL2Uyb0RvYy54bWysVFFv2jAQfp+0/2D5fSSkQGlEqBgV06Sq&#10;rUSnPhvHJpEcn2cbEvbrd3YIRd2epr04Z3/n89333WVx3zWKHIV1NeiCjkcpJUJzKGu9L+iP182X&#10;OSXOM10yBVoU9CQcvV9+/rRoTS4yqECVwhIMol3emoJW3ps8SRyvRMPcCIzQCEqwDfO4tfuktKzF&#10;6I1KsjSdJS3Y0ljgwjk8fehBuozxpRTcP0vphCeqoJibj6uN6y6syXLB8r1lpqr5OQ32D1k0rNb4&#10;6CXUA/OMHGz9R6im5hYcSD/i0CQgZc1FrAGrGacfqtlWzIhYC5LjzIUm9//C8qfjiyV1WdAsm1Ki&#10;WYMirQ+stEBKQbzoPJAAIVGtcTn6bw3e8N1X6FDw4dzhYai/k7YJX6yMII6Uny40YyzC8fAmzW5n&#10;c4Q4Ylk2n6VRh+T9trHOfxPQkGAU1KKMkV12fHQeM0HXwSU8pmFTKxWlVJq0BZ3dTNN44YLgDaXx&#10;YqihzzVYvtt1sfjZUMcOyhOWZ6HvFGf4psYcHpnzL8xia2Da2O7+GRepAN+Cs0VJBfbX386DPyqG&#10;KCUttlpB3c8Ds4IS9V2jlnfjyST0ZtxMprcZbuw1srtG9KFZA3bzGAfL8GgGf68GU1po3nAqVuFV&#10;hJjm+HZB/WCufT8AOFVcrFbRCbvRMP+ot4aH0IHVwPBr98asOcsQmuEJhqZk+Qc1et9ej9XBg6yj&#10;VIHnntUz/djJUcHz1IVRud5Hr/d/w/I3AAAA//8DAFBLAwQUAAYACAAAACEAOOKcROIAAAALAQAA&#10;DwAAAGRycy9kb3ducmV2LnhtbEyPwU7DMAyG70i8Q2QkbixZYV0pTaep0oSE4LCxCze3ydqKxClN&#10;thWenuwEN1v+9Pv7i9VkDTvp0feOJMxnApimxqmeWgn7981dBswHJIXGkZbwrT2syuurAnPlzrTV&#10;p11oWQwhn6OELoQh59w3nbboZ27QFG8HN1oMcR1brkY8x3BreCJEyi32FD90OOiq083n7mglvFSb&#10;N9zWic1+TPX8elgPX/uPhZS3N9P6CVjQU/iD4aIf1aGMTrU7kvLMSHi8F8uISsiSFNgFeBDLBbA6&#10;TvMsBV4W/H+H8hcAAP//AwBQSwECLQAUAAYACAAAACEAtoM4kv4AAADhAQAAEwAAAAAAAAAAAAAA&#10;AAAAAAAAW0NvbnRlbnRfVHlwZXNdLnhtbFBLAQItABQABgAIAAAAIQA4/SH/1gAAAJQBAAALAAAA&#10;AAAAAAAAAAAAAC8BAABfcmVscy8ucmVsc1BLAQItABQABgAIAAAAIQCkoWV/OQIAAGMEAAAOAAAA&#10;AAAAAAAAAAAAAC4CAABkcnMvZTJvRG9jLnhtbFBLAQItABQABgAIAAAAIQA44pxE4gAAAAsBAAAP&#10;AAAAAAAAAAAAAAAAAJMEAABkcnMvZG93bnJldi54bWxQSwUGAAAAAAQABADzAAAAogUAAAAA&#10;" filled="f" stroked="f" strokeweight=".5pt">
                <v:textbox>
                  <w:txbxContent>
                    <w:p w14:paraId="20E3BC97" w14:textId="77777777" w:rsidR="00B007AC" w:rsidRDefault="009325A1">
                      <w:pPr>
                        <w:rPr>
                          <w:sz w:val="18"/>
                          <w:szCs w:val="18"/>
                          <w:lang w:val="es-MX"/>
                        </w:rPr>
                      </w:pPr>
                      <w:r>
                        <w:rPr>
                          <w:sz w:val="18"/>
                          <w:szCs w:val="18"/>
                          <w:lang w:val="es-MX"/>
                        </w:rPr>
                        <w:t>*Fuente 202 y Fuente 998</w:t>
                      </w:r>
                    </w:p>
                  </w:txbxContent>
                </v:textbox>
              </v:shape>
            </w:pict>
          </mc:Fallback>
        </mc:AlternateContent>
      </w:r>
    </w:p>
    <w:p w14:paraId="3949269F" w14:textId="77777777" w:rsidR="00B007AC" w:rsidRDefault="009325A1">
      <w:r>
        <w:rPr>
          <w:noProof/>
          <w:lang w:val="en-US"/>
        </w:rPr>
        <mc:AlternateContent>
          <mc:Choice Requires="wps">
            <w:drawing>
              <wp:anchor distT="0" distB="0" distL="114300" distR="114300" simplePos="0" relativeHeight="251722240" behindDoc="0" locked="0" layoutInCell="1" allowOverlap="1" wp14:anchorId="041E7994" wp14:editId="202ACF93">
                <wp:simplePos x="0" y="0"/>
                <wp:positionH relativeFrom="column">
                  <wp:posOffset>-728980</wp:posOffset>
                </wp:positionH>
                <wp:positionV relativeFrom="paragraph">
                  <wp:posOffset>260350</wp:posOffset>
                </wp:positionV>
                <wp:extent cx="10351724" cy="3143250"/>
                <wp:effectExtent l="0" t="0" r="12065" b="19050"/>
                <wp:wrapNone/>
                <wp:docPr id="249" name="Cuadro de texto 249"/>
                <wp:cNvGraphicFramePr/>
                <a:graphic xmlns:a="http://schemas.openxmlformats.org/drawingml/2006/main">
                  <a:graphicData uri="http://schemas.microsoft.com/office/word/2010/wordprocessingShape">
                    <wps:wsp>
                      <wps:cNvSpPr txBox="1"/>
                      <wps:spPr>
                        <a:xfrm>
                          <a:off x="0" y="0"/>
                          <a:ext cx="10351724" cy="3143250"/>
                        </a:xfrm>
                        <a:prstGeom prst="rect">
                          <a:avLst/>
                        </a:prstGeom>
                        <a:solidFill>
                          <a:schemeClr val="lt1"/>
                        </a:solidFill>
                        <a:ln w="6350">
                          <a:solidFill>
                            <a:prstClr val="black"/>
                          </a:solidFill>
                        </a:ln>
                      </wps:spPr>
                      <wps:txbx>
                        <w:txbxContent>
                          <w:p w14:paraId="72DB76AE" w14:textId="77777777" w:rsidR="00B007AC" w:rsidRDefault="009325A1">
                            <w:pPr>
                              <w:pStyle w:val="Prrafodelista"/>
                              <w:numPr>
                                <w:ilvl w:val="0"/>
                                <w:numId w:val="2"/>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El Gobierno de la </w:t>
                            </w:r>
                            <w:r>
                              <w:rPr>
                                <w:rFonts w:ascii="Times New Roman" w:hAnsi="Times New Roman" w:cs="Times New Roman"/>
                                <w:sz w:val="18"/>
                                <w:szCs w:val="18"/>
                              </w:rPr>
                              <w:t>República del Ecuador mantiene con el Banco Interamericano de Desarrollo (BID), la operación denominada “Programa de Modernización de la Administración Financiera EC-L1249”, el tercer componente es ejecutado por la PGE a través del Proyecto “Fortalecimient</w:t>
                            </w:r>
                            <w:r>
                              <w:rPr>
                                <w:rFonts w:ascii="Times New Roman" w:hAnsi="Times New Roman" w:cs="Times New Roman"/>
                                <w:sz w:val="18"/>
                                <w:szCs w:val="18"/>
                              </w:rPr>
                              <w:t>o Institucional de la Procuraduría General del Estado”.</w:t>
                            </w:r>
                          </w:p>
                          <w:p w14:paraId="6864E160" w14:textId="77777777" w:rsidR="00B007AC" w:rsidRDefault="009325A1">
                            <w:pPr>
                              <w:pStyle w:val="Prrafodelista"/>
                              <w:numPr>
                                <w:ilvl w:val="0"/>
                                <w:numId w:val="2"/>
                              </w:numPr>
                              <w:spacing w:line="276" w:lineRule="auto"/>
                              <w:jc w:val="both"/>
                              <w:rPr>
                                <w:rFonts w:ascii="Times New Roman" w:hAnsi="Times New Roman" w:cs="Times New Roman"/>
                                <w:sz w:val="18"/>
                                <w:szCs w:val="18"/>
                              </w:rPr>
                            </w:pPr>
                            <w:r>
                              <w:rPr>
                                <w:rFonts w:ascii="Times New Roman" w:hAnsi="Times New Roman" w:cs="Times New Roman"/>
                                <w:sz w:val="18"/>
                                <w:szCs w:val="18"/>
                              </w:rPr>
                              <w:t>Proyecto obtuvo dictamen de prioridad el 7 de junio de 2019, mediante oficio No. SENPLADES-SIP-2019-0412-OF, por un monto total de USD 5.525.000 cuya ejecución se realizaría entre el año 2019 y 2023.</w:t>
                            </w:r>
                          </w:p>
                          <w:p w14:paraId="01271CEF" w14:textId="77777777" w:rsidR="00B007AC" w:rsidRDefault="009325A1">
                            <w:pPr>
                              <w:pStyle w:val="Prrafodelista"/>
                              <w:numPr>
                                <w:ilvl w:val="0"/>
                                <w:numId w:val="2"/>
                              </w:numPr>
                              <w:spacing w:line="276" w:lineRule="auto"/>
                              <w:jc w:val="both"/>
                              <w:rPr>
                                <w:rFonts w:ascii="Times New Roman" w:hAnsi="Times New Roman" w:cs="Times New Roman"/>
                                <w:sz w:val="18"/>
                                <w:szCs w:val="18"/>
                              </w:rPr>
                            </w:pPr>
                            <w:r>
                              <w:rPr>
                                <w:rFonts w:ascii="Times New Roman" w:hAnsi="Times New Roman" w:cs="Times New Roman"/>
                                <w:sz w:val="18"/>
                                <w:szCs w:val="18"/>
                              </w:rPr>
                              <w:t>En aplicación del Acuerdo Ministerial emitido por el Ministerio de Economía y Finanzas en enero de 2020, se realizó la priorización y reprogramación de los procesos que financia el contrato 4812/OC-EC, con esta modificación al préstamo original, el monto q</w:t>
                            </w:r>
                            <w:r>
                              <w:rPr>
                                <w:rFonts w:ascii="Times New Roman" w:hAnsi="Times New Roman" w:cs="Times New Roman"/>
                                <w:sz w:val="18"/>
                                <w:szCs w:val="18"/>
                              </w:rPr>
                              <w:t>ue le corresponde al Componente 3 del “Programa de Modernización de la Administración Financiera EC-L1249”, pasó a ser de USD 4.933.036 millones; con el que se financia el valor neto e IVA del proyecto “Fortalecimiento Institucional de la PGE” (PROFIP) con</w:t>
                            </w:r>
                            <w:r>
                              <w:rPr>
                                <w:rFonts w:ascii="Times New Roman" w:hAnsi="Times New Roman" w:cs="Times New Roman"/>
                                <w:sz w:val="18"/>
                                <w:szCs w:val="18"/>
                              </w:rPr>
                              <w:t xml:space="preserve"> fondos BID.</w:t>
                            </w:r>
                          </w:p>
                          <w:p w14:paraId="548DB65E" w14:textId="77777777" w:rsidR="00B007AC" w:rsidRDefault="009325A1">
                            <w:pPr>
                              <w:pStyle w:val="Prrafodelista"/>
                              <w:numPr>
                                <w:ilvl w:val="0"/>
                                <w:numId w:val="2"/>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Con fecha 12 de noviembre de 2021, mediante Oficio Nro. SNP-SPN-2021-0843-OF, la Secretaría Nacional de Planificación, emitió el dictamen de actualización de prioridad, por alineación al Plan de Creación de Oportunidades 2021-2025, en el cual </w:t>
                            </w:r>
                            <w:r>
                              <w:rPr>
                                <w:rFonts w:ascii="Times New Roman" w:hAnsi="Times New Roman" w:cs="Times New Roman"/>
                                <w:sz w:val="18"/>
                                <w:szCs w:val="18"/>
                              </w:rPr>
                              <w:t>se detalla la nueva programación del proyecto por un valor de USD 4.947.810,58, para su ejecución entre los años 2019 al 2023.</w:t>
                            </w:r>
                          </w:p>
                          <w:p w14:paraId="5B9A212B" w14:textId="77777777" w:rsidR="00B007AC" w:rsidRDefault="009325A1">
                            <w:pPr>
                              <w:pStyle w:val="Prrafodelista"/>
                              <w:numPr>
                                <w:ilvl w:val="0"/>
                                <w:numId w:val="2"/>
                              </w:numPr>
                              <w:spacing w:line="276" w:lineRule="auto"/>
                              <w:jc w:val="both"/>
                              <w:rPr>
                                <w:rFonts w:ascii="Times New Roman" w:hAnsi="Times New Roman" w:cs="Times New Roman"/>
                                <w:bCs/>
                                <w:sz w:val="18"/>
                                <w:szCs w:val="18"/>
                              </w:rPr>
                            </w:pPr>
                            <w:r>
                              <w:rPr>
                                <w:rFonts w:ascii="Times New Roman" w:hAnsi="Times New Roman" w:cs="Times New Roman"/>
                                <w:sz w:val="18"/>
                                <w:szCs w:val="18"/>
                              </w:rPr>
                              <w:t>Con fecha 10 de marzo de 2022, mediante Oficio N° MEF-SP-2022-0186 la Subsecretaria de Presupuesto del Ministerio de Economía y F</w:t>
                            </w:r>
                            <w:r>
                              <w:rPr>
                                <w:rFonts w:ascii="Times New Roman" w:hAnsi="Times New Roman" w:cs="Times New Roman"/>
                                <w:sz w:val="18"/>
                                <w:szCs w:val="18"/>
                              </w:rPr>
                              <w:t>inanzas emitió el pronunciamiento favorable de disponibilidad y espacio presupuestario, solicitada mediante Oficio N° PGE-CNAFYTI-2022-0011 de 02 de febrero de 2022.</w:t>
                            </w:r>
                          </w:p>
                          <w:p w14:paraId="42F75EF0" w14:textId="77777777" w:rsidR="00B007AC" w:rsidRDefault="009325A1">
                            <w:pPr>
                              <w:pStyle w:val="Prrafodelista"/>
                              <w:numPr>
                                <w:ilvl w:val="0"/>
                                <w:numId w:val="2"/>
                              </w:numPr>
                              <w:spacing w:line="276" w:lineRule="auto"/>
                              <w:jc w:val="both"/>
                              <w:rPr>
                                <w:rFonts w:ascii="Times New Roman" w:hAnsi="Times New Roman" w:cs="Times New Roman"/>
                                <w:sz w:val="18"/>
                                <w:szCs w:val="18"/>
                              </w:rPr>
                            </w:pPr>
                            <w:r>
                              <w:rPr>
                                <w:rFonts w:ascii="Times New Roman" w:hAnsi="Times New Roman" w:cs="Times New Roman"/>
                                <w:sz w:val="18"/>
                                <w:szCs w:val="18"/>
                              </w:rPr>
                              <w:t>Con fecha 14 de marzo de 2022, mediante Oficio N° SNP-SNP-2022-0363-OF la Secretaría Nacio</w:t>
                            </w:r>
                            <w:r>
                              <w:rPr>
                                <w:rFonts w:ascii="Times New Roman" w:hAnsi="Times New Roman" w:cs="Times New Roman"/>
                                <w:sz w:val="18"/>
                                <w:szCs w:val="18"/>
                              </w:rPr>
                              <w:t>nal de Planificación emitió dictamen favorable a la modificación presupuestaria de incremento presupuestario de USD 637.459,30, solicitada mediante Oficio N° 17291 de 17 de enero de 2022.  Con fecha 16 de marzo de 2022, fue efectivizado el incremento en el</w:t>
                            </w:r>
                            <w:r>
                              <w:rPr>
                                <w:rFonts w:ascii="Times New Roman" w:hAnsi="Times New Roman" w:cs="Times New Roman"/>
                                <w:sz w:val="18"/>
                                <w:szCs w:val="18"/>
                              </w:rPr>
                              <w:t xml:space="preserve"> sistema Esigef.</w:t>
                            </w:r>
                          </w:p>
                          <w:p w14:paraId="270201BE" w14:textId="77777777" w:rsidR="00B007AC" w:rsidRDefault="009325A1">
                            <w:pPr>
                              <w:pStyle w:val="Prrafodelista"/>
                              <w:numPr>
                                <w:ilvl w:val="0"/>
                                <w:numId w:val="2"/>
                              </w:numPr>
                              <w:spacing w:line="276" w:lineRule="auto"/>
                              <w:jc w:val="both"/>
                              <w:rPr>
                                <w:rFonts w:ascii="Times New Roman" w:hAnsi="Times New Roman" w:cs="Times New Roman"/>
                                <w:sz w:val="18"/>
                                <w:szCs w:val="18"/>
                              </w:rPr>
                            </w:pPr>
                            <w:r>
                              <w:rPr>
                                <w:rFonts w:ascii="Times New Roman" w:hAnsi="Times New Roman" w:cs="Times New Roman"/>
                                <w:sz w:val="18"/>
                                <w:szCs w:val="18"/>
                              </w:rPr>
                              <w:t>En el mes de abril el Ministerio de Economía y Finanzas, validó la modificación presupuestaria referente al espacio presupuestario de la fuente de financiamiento 998 – Anticipo de ejercicios anteriores, por lo que el PAI cuenta con el incr</w:t>
                            </w:r>
                            <w:r>
                              <w:rPr>
                                <w:rFonts w:ascii="Times New Roman" w:hAnsi="Times New Roman" w:cs="Times New Roman"/>
                                <w:sz w:val="18"/>
                                <w:szCs w:val="18"/>
                              </w:rPr>
                              <w:t>emento presupuestario en fuente 202 y con los rubros de la fuente 998</w:t>
                            </w:r>
                          </w:p>
                          <w:p w14:paraId="1309A6B9" w14:textId="77777777" w:rsidR="00B007AC" w:rsidRDefault="009325A1">
                            <w:pPr>
                              <w:pStyle w:val="Prrafodelista"/>
                              <w:numPr>
                                <w:ilvl w:val="0"/>
                                <w:numId w:val="2"/>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En el mes de mayo se recibió de la Secretaría Nacional de Planificación, el criterio favorable de certificación presupuestaria plurianual para ejecutar la actividad </w:t>
                            </w:r>
                            <w:r>
                              <w:rPr>
                                <w:rFonts w:ascii="Times New Roman" w:hAnsi="Times New Roman" w:cs="Times New Roman"/>
                                <w:bCs/>
                                <w:sz w:val="18"/>
                                <w:szCs w:val="18"/>
                              </w:rPr>
                              <w:t>“</w:t>
                            </w:r>
                            <w:r>
                              <w:rPr>
                                <w:rFonts w:ascii="Times New Roman" w:hAnsi="Times New Roman" w:cs="Times New Roman"/>
                                <w:bCs/>
                                <w:sz w:val="18"/>
                                <w:szCs w:val="18"/>
                                <w:u w:val="single"/>
                              </w:rPr>
                              <w:t xml:space="preserve">Contratación de una </w:t>
                            </w:r>
                            <w:r>
                              <w:rPr>
                                <w:rFonts w:ascii="Times New Roman" w:hAnsi="Times New Roman" w:cs="Times New Roman"/>
                                <w:bCs/>
                                <w:sz w:val="18"/>
                                <w:szCs w:val="18"/>
                                <w:u w:val="single"/>
                              </w:rPr>
                              <w:t>Firma Consultora para la Implementación, puesta en marcha y acompañamiento del Sistema Nacional de Defensa Jurídica del Estado todo ello en el marco del nuevo Modelo de Gestión y la Agenda Digital de la Procuraduría General del Estado”.</w:t>
                            </w:r>
                          </w:p>
                          <w:p w14:paraId="744DD2BB" w14:textId="77777777" w:rsidR="00B007AC" w:rsidRDefault="009325A1">
                            <w:pPr>
                              <w:pStyle w:val="Prrafodelista"/>
                              <w:numPr>
                                <w:ilvl w:val="0"/>
                                <w:numId w:val="2"/>
                              </w:numPr>
                              <w:spacing w:line="276" w:lineRule="auto"/>
                              <w:jc w:val="both"/>
                              <w:rPr>
                                <w:rFonts w:ascii="Times New Roman" w:hAnsi="Times New Roman" w:cs="Times New Roman"/>
                                <w:sz w:val="18"/>
                                <w:szCs w:val="18"/>
                              </w:rPr>
                            </w:pPr>
                            <w:r>
                              <w:rPr>
                                <w:rFonts w:ascii="Times New Roman" w:hAnsi="Times New Roman" w:cs="Times New Roman"/>
                                <w:bCs/>
                                <w:sz w:val="18"/>
                                <w:szCs w:val="18"/>
                              </w:rPr>
                              <w:t>En el mes de julio,</w:t>
                            </w:r>
                            <w:r>
                              <w:rPr>
                                <w:rFonts w:ascii="Times New Roman" w:hAnsi="Times New Roman" w:cs="Times New Roman"/>
                                <w:bCs/>
                                <w:sz w:val="18"/>
                                <w:szCs w:val="18"/>
                              </w:rPr>
                              <w:t xml:space="preserve"> la Secretaría Nacional de Planificación, emitió el criterio favorable para la modificación presupuestaria de incremento para el proceso de contratación </w:t>
                            </w:r>
                            <w:r>
                              <w:rPr>
                                <w:rFonts w:ascii="Times New Roman" w:hAnsi="Times New Roman" w:cs="Times New Roman"/>
                                <w:bCs/>
                                <w:sz w:val="18"/>
                                <w:szCs w:val="18"/>
                                <w:u w:val="single"/>
                              </w:rPr>
                              <w:t>“Adquisición del parque informático, usuario final a nivel nacional de la PGE.”</w:t>
                            </w:r>
                          </w:p>
                          <w:p w14:paraId="689A53BB" w14:textId="77777777" w:rsidR="00B007AC" w:rsidRDefault="009325A1">
                            <w:pPr>
                              <w:pStyle w:val="Prrafodelista"/>
                              <w:numPr>
                                <w:ilvl w:val="0"/>
                                <w:numId w:val="2"/>
                              </w:numPr>
                              <w:spacing w:line="276" w:lineRule="auto"/>
                              <w:jc w:val="both"/>
                              <w:rPr>
                                <w:rFonts w:ascii="Times New Roman" w:hAnsi="Times New Roman" w:cs="Times New Roman"/>
                                <w:sz w:val="18"/>
                                <w:szCs w:val="18"/>
                              </w:rPr>
                            </w:pPr>
                            <w:r>
                              <w:rPr>
                                <w:rFonts w:ascii="Times New Roman" w:hAnsi="Times New Roman" w:cs="Times New Roman"/>
                                <w:sz w:val="18"/>
                                <w:szCs w:val="18"/>
                              </w:rPr>
                              <w:t>El porcentaje de ejecuc</w:t>
                            </w:r>
                            <w:r>
                              <w:rPr>
                                <w:rFonts w:ascii="Times New Roman" w:hAnsi="Times New Roman" w:cs="Times New Roman"/>
                                <w:sz w:val="18"/>
                                <w:szCs w:val="18"/>
                              </w:rPr>
                              <w:t xml:space="preserve">ión frente al monto total codificado al cierre del mes de julio es del 40,33% y respecto al valor programado a ejecutar en el período enero </w:t>
                            </w:r>
                            <w:proofErr w:type="gramStart"/>
                            <w:r>
                              <w:rPr>
                                <w:rFonts w:ascii="Times New Roman" w:hAnsi="Times New Roman" w:cs="Times New Roman"/>
                                <w:sz w:val="18"/>
                                <w:szCs w:val="18"/>
                              </w:rPr>
                              <w:t>-  julio</w:t>
                            </w:r>
                            <w:proofErr w:type="gramEnd"/>
                            <w:r>
                              <w:rPr>
                                <w:rFonts w:ascii="Times New Roman" w:hAnsi="Times New Roman" w:cs="Times New Roman"/>
                                <w:sz w:val="18"/>
                                <w:szCs w:val="18"/>
                              </w:rPr>
                              <w:t xml:space="preserve"> 2022 fue del 99,99%.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E7994" id="Cuadro de texto 249" o:spid="_x0000_s1035" type="#_x0000_t202" style="position:absolute;margin-left:-57.4pt;margin-top:20.5pt;width:815.1pt;height:24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gbVwIAALUEAAAOAAAAZHJzL2Uyb0RvYy54bWysVE1v2zAMvQ/YfxB0Xxw7Tj+MOEWWIsOA&#10;oC2QDj0rshwbk0VNUmJnv36UHKdpu9Owi0yK5BP5SHp21zWSHISxNaicxqMxJUJxKGq1y+mP59WX&#10;G0qsY6pgEpTI6VFYejf//GnW6kwkUIEshCEIomzW6pxWzuksiiyvRMPsCLRQaCzBNMyhanZRYViL&#10;6I2MkvH4KmrBFNoAF9bi7X1vpPOAX5aCu8eytMIRmVPMzYXThHPrz2g+Y9nOMF3V/JQG+4csGlYr&#10;fPQMdc8cI3tTf4Bqam7AQulGHJoIyrLmItSA1cTjd9VsKqZFqAXJsfpMk/1/sPzh8GRIXeQ0SW8p&#10;UazBJi33rDBACkGc6BwQb0KiWm0z9N9ojHDdV+iw4cO9xUtff1eaxn+xMoJ2pPx4phmxCPdB48k0&#10;vk5SSjgaJ3E6SaahE9FrvDbWfRPQEC/k1GAjA7/ssLYOc0HXwcU/Z0HWxaqWMih+eMRSGnJg2Hbp&#10;QpYY8cZLKtLm9GqCT39A8NDn+K1k/Kev8y0CalLhpWelr95Lrtt2gc7rgZktFEckzEA/e1bzVY3w&#10;a2bdEzM4bMgRLpB7xKOUgDnBSaKkAvP7b/feH2cArZS0OLw5tb/2zAhK5HeF03Ebp6mf9qCk0+sE&#10;FXNp2V5a1L5ZAhIV46pqHkTv7+QglgaaF9yzhX8VTUxxfDunbhCXrl8p3FMuFovghPOtmVurjeYe&#10;2nPsaX3uXpjRp7b68XqAYcxZ9q67va+PVLDYOyjr0HrPc8/qiX7cjdCd0x775bvUg9fr32b+BwAA&#10;//8DAFBLAwQUAAYACAAAACEAL+Fa598AAAAMAQAADwAAAGRycy9kb3ducmV2LnhtbEyPMU/DMBSE&#10;dyT+g/WQ2FrHkFRpGqcCVFiYKIjZjV3bIn6ObDcN/x53ouPpTnfftdvZDWRSIVqPHNiyAKKw99Ki&#10;5vD1+bqogcQkUIrBo+LwqyJsu9ubVjTSn/FDTfukSS7B2AgOJqWxoTT2RjkRl35UmL2jD06kLIOm&#10;MohzLncDfSiKFXXCYl4wYlQvRvU/+5PjsHvWa93XIphdLa2d5u/ju37j/P5uftoASWpO/2G44Gd0&#10;6DLTwZ9QRjJwWDBWZvbEoWT51CVRsaoEcuBQPa4KoF1Lr090fwAAAP//AwBQSwECLQAUAAYACAAA&#10;ACEAtoM4kv4AAADhAQAAEwAAAAAAAAAAAAAAAAAAAAAAW0NvbnRlbnRfVHlwZXNdLnhtbFBLAQIt&#10;ABQABgAIAAAAIQA4/SH/1gAAAJQBAAALAAAAAAAAAAAAAAAAAC8BAABfcmVscy8ucmVsc1BLAQIt&#10;ABQABgAIAAAAIQDv1YgbVwIAALUEAAAOAAAAAAAAAAAAAAAAAC4CAABkcnMvZTJvRG9jLnhtbFBL&#10;AQItABQABgAIAAAAIQAv4Vrn3wAAAAwBAAAPAAAAAAAAAAAAAAAAALEEAABkcnMvZG93bnJldi54&#10;bWxQSwUGAAAAAAQABADzAAAAvQUAAAAA&#10;" fillcolor="white [3201]" strokeweight=".5pt">
                <v:textbox>
                  <w:txbxContent>
                    <w:p w14:paraId="72DB76AE" w14:textId="77777777" w:rsidR="00B007AC" w:rsidRDefault="009325A1">
                      <w:pPr>
                        <w:pStyle w:val="Prrafodelista"/>
                        <w:numPr>
                          <w:ilvl w:val="0"/>
                          <w:numId w:val="2"/>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El Gobierno de la </w:t>
                      </w:r>
                      <w:r>
                        <w:rPr>
                          <w:rFonts w:ascii="Times New Roman" w:hAnsi="Times New Roman" w:cs="Times New Roman"/>
                          <w:sz w:val="18"/>
                          <w:szCs w:val="18"/>
                        </w:rPr>
                        <w:t>República del Ecuador mantiene con el Banco Interamericano de Desarrollo (BID), la operación denominada “Programa de Modernización de la Administración Financiera EC-L1249”, el tercer componente es ejecutado por la PGE a través del Proyecto “Fortalecimient</w:t>
                      </w:r>
                      <w:r>
                        <w:rPr>
                          <w:rFonts w:ascii="Times New Roman" w:hAnsi="Times New Roman" w:cs="Times New Roman"/>
                          <w:sz w:val="18"/>
                          <w:szCs w:val="18"/>
                        </w:rPr>
                        <w:t>o Institucional de la Procuraduría General del Estado”.</w:t>
                      </w:r>
                    </w:p>
                    <w:p w14:paraId="6864E160" w14:textId="77777777" w:rsidR="00B007AC" w:rsidRDefault="009325A1">
                      <w:pPr>
                        <w:pStyle w:val="Prrafodelista"/>
                        <w:numPr>
                          <w:ilvl w:val="0"/>
                          <w:numId w:val="2"/>
                        </w:numPr>
                        <w:spacing w:line="276" w:lineRule="auto"/>
                        <w:jc w:val="both"/>
                        <w:rPr>
                          <w:rFonts w:ascii="Times New Roman" w:hAnsi="Times New Roman" w:cs="Times New Roman"/>
                          <w:sz w:val="18"/>
                          <w:szCs w:val="18"/>
                        </w:rPr>
                      </w:pPr>
                      <w:r>
                        <w:rPr>
                          <w:rFonts w:ascii="Times New Roman" w:hAnsi="Times New Roman" w:cs="Times New Roman"/>
                          <w:sz w:val="18"/>
                          <w:szCs w:val="18"/>
                        </w:rPr>
                        <w:t>Proyecto obtuvo dictamen de prioridad el 7 de junio de 2019, mediante oficio No. SENPLADES-SIP-2019-0412-OF, por un monto total de USD 5.525.000 cuya ejecución se realizaría entre el año 2019 y 2023.</w:t>
                      </w:r>
                    </w:p>
                    <w:p w14:paraId="01271CEF" w14:textId="77777777" w:rsidR="00B007AC" w:rsidRDefault="009325A1">
                      <w:pPr>
                        <w:pStyle w:val="Prrafodelista"/>
                        <w:numPr>
                          <w:ilvl w:val="0"/>
                          <w:numId w:val="2"/>
                        </w:numPr>
                        <w:spacing w:line="276" w:lineRule="auto"/>
                        <w:jc w:val="both"/>
                        <w:rPr>
                          <w:rFonts w:ascii="Times New Roman" w:hAnsi="Times New Roman" w:cs="Times New Roman"/>
                          <w:sz w:val="18"/>
                          <w:szCs w:val="18"/>
                        </w:rPr>
                      </w:pPr>
                      <w:r>
                        <w:rPr>
                          <w:rFonts w:ascii="Times New Roman" w:hAnsi="Times New Roman" w:cs="Times New Roman"/>
                          <w:sz w:val="18"/>
                          <w:szCs w:val="18"/>
                        </w:rPr>
                        <w:t>En aplicación del Acuerdo Ministerial emitido por el Ministerio de Economía y Finanzas en enero de 2020, se realizó la priorización y reprogramación de los procesos que financia el contrato 4812/OC-EC, con esta modificación al préstamo original, el monto q</w:t>
                      </w:r>
                      <w:r>
                        <w:rPr>
                          <w:rFonts w:ascii="Times New Roman" w:hAnsi="Times New Roman" w:cs="Times New Roman"/>
                          <w:sz w:val="18"/>
                          <w:szCs w:val="18"/>
                        </w:rPr>
                        <w:t>ue le corresponde al Componente 3 del “Programa de Modernización de la Administración Financiera EC-L1249”, pasó a ser de USD 4.933.036 millones; con el que se financia el valor neto e IVA del proyecto “Fortalecimiento Institucional de la PGE” (PROFIP) con</w:t>
                      </w:r>
                      <w:r>
                        <w:rPr>
                          <w:rFonts w:ascii="Times New Roman" w:hAnsi="Times New Roman" w:cs="Times New Roman"/>
                          <w:sz w:val="18"/>
                          <w:szCs w:val="18"/>
                        </w:rPr>
                        <w:t xml:space="preserve"> fondos BID.</w:t>
                      </w:r>
                    </w:p>
                    <w:p w14:paraId="548DB65E" w14:textId="77777777" w:rsidR="00B007AC" w:rsidRDefault="009325A1">
                      <w:pPr>
                        <w:pStyle w:val="Prrafodelista"/>
                        <w:numPr>
                          <w:ilvl w:val="0"/>
                          <w:numId w:val="2"/>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Con fecha 12 de noviembre de 2021, mediante Oficio Nro. SNP-SPN-2021-0843-OF, la Secretaría Nacional de Planificación, emitió el dictamen de actualización de prioridad, por alineación al Plan de Creación de Oportunidades 2021-2025, en el cual </w:t>
                      </w:r>
                      <w:r>
                        <w:rPr>
                          <w:rFonts w:ascii="Times New Roman" w:hAnsi="Times New Roman" w:cs="Times New Roman"/>
                          <w:sz w:val="18"/>
                          <w:szCs w:val="18"/>
                        </w:rPr>
                        <w:t>se detalla la nueva programación del proyecto por un valor de USD 4.947.810,58, para su ejecución entre los años 2019 al 2023.</w:t>
                      </w:r>
                    </w:p>
                    <w:p w14:paraId="5B9A212B" w14:textId="77777777" w:rsidR="00B007AC" w:rsidRDefault="009325A1">
                      <w:pPr>
                        <w:pStyle w:val="Prrafodelista"/>
                        <w:numPr>
                          <w:ilvl w:val="0"/>
                          <w:numId w:val="2"/>
                        </w:numPr>
                        <w:spacing w:line="276" w:lineRule="auto"/>
                        <w:jc w:val="both"/>
                        <w:rPr>
                          <w:rFonts w:ascii="Times New Roman" w:hAnsi="Times New Roman" w:cs="Times New Roman"/>
                          <w:bCs/>
                          <w:sz w:val="18"/>
                          <w:szCs w:val="18"/>
                        </w:rPr>
                      </w:pPr>
                      <w:r>
                        <w:rPr>
                          <w:rFonts w:ascii="Times New Roman" w:hAnsi="Times New Roman" w:cs="Times New Roman"/>
                          <w:sz w:val="18"/>
                          <w:szCs w:val="18"/>
                        </w:rPr>
                        <w:t>Con fecha 10 de marzo de 2022, mediante Oficio N° MEF-SP-2022-0186 la Subsecretaria de Presupuesto del Ministerio de Economía y F</w:t>
                      </w:r>
                      <w:r>
                        <w:rPr>
                          <w:rFonts w:ascii="Times New Roman" w:hAnsi="Times New Roman" w:cs="Times New Roman"/>
                          <w:sz w:val="18"/>
                          <w:szCs w:val="18"/>
                        </w:rPr>
                        <w:t>inanzas emitió el pronunciamiento favorable de disponibilidad y espacio presupuestario, solicitada mediante Oficio N° PGE-CNAFYTI-2022-0011 de 02 de febrero de 2022.</w:t>
                      </w:r>
                    </w:p>
                    <w:p w14:paraId="42F75EF0" w14:textId="77777777" w:rsidR="00B007AC" w:rsidRDefault="009325A1">
                      <w:pPr>
                        <w:pStyle w:val="Prrafodelista"/>
                        <w:numPr>
                          <w:ilvl w:val="0"/>
                          <w:numId w:val="2"/>
                        </w:numPr>
                        <w:spacing w:line="276" w:lineRule="auto"/>
                        <w:jc w:val="both"/>
                        <w:rPr>
                          <w:rFonts w:ascii="Times New Roman" w:hAnsi="Times New Roman" w:cs="Times New Roman"/>
                          <w:sz w:val="18"/>
                          <w:szCs w:val="18"/>
                        </w:rPr>
                      </w:pPr>
                      <w:r>
                        <w:rPr>
                          <w:rFonts w:ascii="Times New Roman" w:hAnsi="Times New Roman" w:cs="Times New Roman"/>
                          <w:sz w:val="18"/>
                          <w:szCs w:val="18"/>
                        </w:rPr>
                        <w:t>Con fecha 14 de marzo de 2022, mediante Oficio N° SNP-SNP-2022-0363-OF la Secretaría Nacio</w:t>
                      </w:r>
                      <w:r>
                        <w:rPr>
                          <w:rFonts w:ascii="Times New Roman" w:hAnsi="Times New Roman" w:cs="Times New Roman"/>
                          <w:sz w:val="18"/>
                          <w:szCs w:val="18"/>
                        </w:rPr>
                        <w:t>nal de Planificación emitió dictamen favorable a la modificación presupuestaria de incremento presupuestario de USD 637.459,30, solicitada mediante Oficio N° 17291 de 17 de enero de 2022.  Con fecha 16 de marzo de 2022, fue efectivizado el incremento en el</w:t>
                      </w:r>
                      <w:r>
                        <w:rPr>
                          <w:rFonts w:ascii="Times New Roman" w:hAnsi="Times New Roman" w:cs="Times New Roman"/>
                          <w:sz w:val="18"/>
                          <w:szCs w:val="18"/>
                        </w:rPr>
                        <w:t xml:space="preserve"> sistema Esigef.</w:t>
                      </w:r>
                    </w:p>
                    <w:p w14:paraId="270201BE" w14:textId="77777777" w:rsidR="00B007AC" w:rsidRDefault="009325A1">
                      <w:pPr>
                        <w:pStyle w:val="Prrafodelista"/>
                        <w:numPr>
                          <w:ilvl w:val="0"/>
                          <w:numId w:val="2"/>
                        </w:numPr>
                        <w:spacing w:line="276" w:lineRule="auto"/>
                        <w:jc w:val="both"/>
                        <w:rPr>
                          <w:rFonts w:ascii="Times New Roman" w:hAnsi="Times New Roman" w:cs="Times New Roman"/>
                          <w:sz w:val="18"/>
                          <w:szCs w:val="18"/>
                        </w:rPr>
                      </w:pPr>
                      <w:r>
                        <w:rPr>
                          <w:rFonts w:ascii="Times New Roman" w:hAnsi="Times New Roman" w:cs="Times New Roman"/>
                          <w:sz w:val="18"/>
                          <w:szCs w:val="18"/>
                        </w:rPr>
                        <w:t>En el mes de abril el Ministerio de Economía y Finanzas, validó la modificación presupuestaria referente al espacio presupuestario de la fuente de financiamiento 998 – Anticipo de ejercicios anteriores, por lo que el PAI cuenta con el incr</w:t>
                      </w:r>
                      <w:r>
                        <w:rPr>
                          <w:rFonts w:ascii="Times New Roman" w:hAnsi="Times New Roman" w:cs="Times New Roman"/>
                          <w:sz w:val="18"/>
                          <w:szCs w:val="18"/>
                        </w:rPr>
                        <w:t>emento presupuestario en fuente 202 y con los rubros de la fuente 998</w:t>
                      </w:r>
                    </w:p>
                    <w:p w14:paraId="1309A6B9" w14:textId="77777777" w:rsidR="00B007AC" w:rsidRDefault="009325A1">
                      <w:pPr>
                        <w:pStyle w:val="Prrafodelista"/>
                        <w:numPr>
                          <w:ilvl w:val="0"/>
                          <w:numId w:val="2"/>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En el mes de mayo se recibió de la Secretaría Nacional de Planificación, el criterio favorable de certificación presupuestaria plurianual para ejecutar la actividad </w:t>
                      </w:r>
                      <w:r>
                        <w:rPr>
                          <w:rFonts w:ascii="Times New Roman" w:hAnsi="Times New Roman" w:cs="Times New Roman"/>
                          <w:bCs/>
                          <w:sz w:val="18"/>
                          <w:szCs w:val="18"/>
                        </w:rPr>
                        <w:t>“</w:t>
                      </w:r>
                      <w:r>
                        <w:rPr>
                          <w:rFonts w:ascii="Times New Roman" w:hAnsi="Times New Roman" w:cs="Times New Roman"/>
                          <w:bCs/>
                          <w:sz w:val="18"/>
                          <w:szCs w:val="18"/>
                          <w:u w:val="single"/>
                        </w:rPr>
                        <w:t xml:space="preserve">Contratación de una </w:t>
                      </w:r>
                      <w:r>
                        <w:rPr>
                          <w:rFonts w:ascii="Times New Roman" w:hAnsi="Times New Roman" w:cs="Times New Roman"/>
                          <w:bCs/>
                          <w:sz w:val="18"/>
                          <w:szCs w:val="18"/>
                          <w:u w:val="single"/>
                        </w:rPr>
                        <w:t>Firma Consultora para la Implementación, puesta en marcha y acompañamiento del Sistema Nacional de Defensa Jurídica del Estado todo ello en el marco del nuevo Modelo de Gestión y la Agenda Digital de la Procuraduría General del Estado”.</w:t>
                      </w:r>
                    </w:p>
                    <w:p w14:paraId="744DD2BB" w14:textId="77777777" w:rsidR="00B007AC" w:rsidRDefault="009325A1">
                      <w:pPr>
                        <w:pStyle w:val="Prrafodelista"/>
                        <w:numPr>
                          <w:ilvl w:val="0"/>
                          <w:numId w:val="2"/>
                        </w:numPr>
                        <w:spacing w:line="276" w:lineRule="auto"/>
                        <w:jc w:val="both"/>
                        <w:rPr>
                          <w:rFonts w:ascii="Times New Roman" w:hAnsi="Times New Roman" w:cs="Times New Roman"/>
                          <w:sz w:val="18"/>
                          <w:szCs w:val="18"/>
                        </w:rPr>
                      </w:pPr>
                      <w:r>
                        <w:rPr>
                          <w:rFonts w:ascii="Times New Roman" w:hAnsi="Times New Roman" w:cs="Times New Roman"/>
                          <w:bCs/>
                          <w:sz w:val="18"/>
                          <w:szCs w:val="18"/>
                        </w:rPr>
                        <w:t>En el mes de julio,</w:t>
                      </w:r>
                      <w:r>
                        <w:rPr>
                          <w:rFonts w:ascii="Times New Roman" w:hAnsi="Times New Roman" w:cs="Times New Roman"/>
                          <w:bCs/>
                          <w:sz w:val="18"/>
                          <w:szCs w:val="18"/>
                        </w:rPr>
                        <w:t xml:space="preserve"> la Secretaría Nacional de Planificación, emitió el criterio favorable para la modificación presupuestaria de incremento para el proceso de contratación </w:t>
                      </w:r>
                      <w:r>
                        <w:rPr>
                          <w:rFonts w:ascii="Times New Roman" w:hAnsi="Times New Roman" w:cs="Times New Roman"/>
                          <w:bCs/>
                          <w:sz w:val="18"/>
                          <w:szCs w:val="18"/>
                          <w:u w:val="single"/>
                        </w:rPr>
                        <w:t>“Adquisición del parque informático, usuario final a nivel nacional de la PGE.”</w:t>
                      </w:r>
                    </w:p>
                    <w:p w14:paraId="689A53BB" w14:textId="77777777" w:rsidR="00B007AC" w:rsidRDefault="009325A1">
                      <w:pPr>
                        <w:pStyle w:val="Prrafodelista"/>
                        <w:numPr>
                          <w:ilvl w:val="0"/>
                          <w:numId w:val="2"/>
                        </w:numPr>
                        <w:spacing w:line="276" w:lineRule="auto"/>
                        <w:jc w:val="both"/>
                        <w:rPr>
                          <w:rFonts w:ascii="Times New Roman" w:hAnsi="Times New Roman" w:cs="Times New Roman"/>
                          <w:sz w:val="18"/>
                          <w:szCs w:val="18"/>
                        </w:rPr>
                      </w:pPr>
                      <w:r>
                        <w:rPr>
                          <w:rFonts w:ascii="Times New Roman" w:hAnsi="Times New Roman" w:cs="Times New Roman"/>
                          <w:sz w:val="18"/>
                          <w:szCs w:val="18"/>
                        </w:rPr>
                        <w:t>El porcentaje de ejecuc</w:t>
                      </w:r>
                      <w:r>
                        <w:rPr>
                          <w:rFonts w:ascii="Times New Roman" w:hAnsi="Times New Roman" w:cs="Times New Roman"/>
                          <w:sz w:val="18"/>
                          <w:szCs w:val="18"/>
                        </w:rPr>
                        <w:t xml:space="preserve">ión frente al monto total codificado al cierre del mes de julio es del 40,33% y respecto al valor programado a ejecutar en el período enero </w:t>
                      </w:r>
                      <w:proofErr w:type="gramStart"/>
                      <w:r>
                        <w:rPr>
                          <w:rFonts w:ascii="Times New Roman" w:hAnsi="Times New Roman" w:cs="Times New Roman"/>
                          <w:sz w:val="18"/>
                          <w:szCs w:val="18"/>
                        </w:rPr>
                        <w:t>-  julio</w:t>
                      </w:r>
                      <w:proofErr w:type="gramEnd"/>
                      <w:r>
                        <w:rPr>
                          <w:rFonts w:ascii="Times New Roman" w:hAnsi="Times New Roman" w:cs="Times New Roman"/>
                          <w:sz w:val="18"/>
                          <w:szCs w:val="18"/>
                        </w:rPr>
                        <w:t xml:space="preserve"> 2022 fue del 99,99%.  </w:t>
                      </w:r>
                    </w:p>
                  </w:txbxContent>
                </v:textbox>
              </v:shape>
            </w:pict>
          </mc:Fallback>
        </mc:AlternateContent>
      </w:r>
    </w:p>
    <w:p w14:paraId="465B7801" w14:textId="77777777" w:rsidR="00B007AC" w:rsidRDefault="00B007AC"/>
    <w:p w14:paraId="3E179AD3" w14:textId="77777777" w:rsidR="00B007AC" w:rsidRDefault="00B007AC"/>
    <w:p w14:paraId="2A9B700A" w14:textId="77777777" w:rsidR="00B007AC" w:rsidRDefault="00B007AC">
      <w:pPr>
        <w:tabs>
          <w:tab w:val="left" w:pos="8135"/>
        </w:tabs>
      </w:pPr>
    </w:p>
    <w:p w14:paraId="2825EBE0" w14:textId="77777777" w:rsidR="00B007AC" w:rsidRDefault="009325A1">
      <w:r>
        <w:rPr>
          <w:noProof/>
          <w:lang w:val="en-US"/>
        </w:rPr>
        <mc:AlternateContent>
          <mc:Choice Requires="wpg">
            <w:drawing>
              <wp:anchor distT="0" distB="0" distL="114300" distR="114300" simplePos="0" relativeHeight="251653120" behindDoc="0" locked="0" layoutInCell="1" allowOverlap="1" wp14:anchorId="256A05B5" wp14:editId="6F69B948">
                <wp:simplePos x="0" y="0"/>
                <wp:positionH relativeFrom="page">
                  <wp:posOffset>9525</wp:posOffset>
                </wp:positionH>
                <wp:positionV relativeFrom="paragraph">
                  <wp:posOffset>2264412</wp:posOffset>
                </wp:positionV>
                <wp:extent cx="7191375" cy="500378"/>
                <wp:effectExtent l="0" t="0" r="9525" b="0"/>
                <wp:wrapNone/>
                <wp:docPr id="14" name="Grupo 14"/>
                <wp:cNvGraphicFramePr/>
                <a:graphic xmlns:a="http://schemas.openxmlformats.org/drawingml/2006/main">
                  <a:graphicData uri="http://schemas.microsoft.com/office/word/2010/wordprocessingGroup">
                    <wpg:wgp>
                      <wpg:cNvGrpSpPr/>
                      <wpg:grpSpPr>
                        <a:xfrm>
                          <a:off x="0" y="0"/>
                          <a:ext cx="7191375" cy="500378"/>
                          <a:chOff x="-58675" y="641769"/>
                          <a:chExt cx="5428495" cy="472762"/>
                        </a:xfrm>
                      </wpg:grpSpPr>
                      <wps:wsp>
                        <wps:cNvPr id="16" name="Triángulo isósceles 16"/>
                        <wps:cNvSpPr/>
                        <wps:spPr>
                          <a:xfrm>
                            <a:off x="4596427" y="641769"/>
                            <a:ext cx="773393" cy="463763"/>
                          </a:xfrm>
                          <a:prstGeom prst="triangl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Rectángulo 15"/>
                        <wps:cNvSpPr/>
                        <wps:spPr>
                          <a:xfrm>
                            <a:off x="-58675" y="650767"/>
                            <a:ext cx="5054599" cy="46376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7B09FB" w14:textId="77777777" w:rsidR="00B007AC" w:rsidRDefault="009325A1">
                              <w:pPr>
                                <w:pStyle w:val="NormalWeb"/>
                                <w:spacing w:before="0" w:beforeAutospacing="0" w:after="0" w:afterAutospacing="0"/>
                                <w:jc w:val="center"/>
                                <w:rPr>
                                  <w:sz w:val="22"/>
                                  <w:szCs w:val="22"/>
                                </w:rPr>
                              </w:pPr>
                              <w:r>
                                <w:rPr>
                                  <w:rFonts w:asciiTheme="minorHAnsi" w:hAnsi="Calibri" w:cstheme="minorBidi"/>
                                  <w:b/>
                                  <w:bCs/>
                                  <w:color w:val="000000" w:themeColor="text1"/>
                                  <w:kern w:val="24"/>
                                  <w:sz w:val="22"/>
                                  <w:szCs w:val="22"/>
                                </w:rPr>
                                <w:t>COORDINACI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 NACIONAL DE PLANIFICACI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 xml:space="preserve">N </w:t>
                              </w:r>
                              <w:r>
                                <w:rPr>
                                  <w:rFonts w:asciiTheme="minorHAnsi" w:hAnsi="Calibri" w:cstheme="minorBidi"/>
                                  <w:b/>
                                  <w:bCs/>
                                  <w:color w:val="000000" w:themeColor="text1"/>
                                  <w:kern w:val="24"/>
                                  <w:sz w:val="22"/>
                                  <w:szCs w:val="22"/>
                                </w:rPr>
                                <w:t>–</w:t>
                              </w:r>
                              <w:r>
                                <w:rPr>
                                  <w:rFonts w:asciiTheme="minorHAnsi" w:hAnsi="Calibri" w:cstheme="minorBidi"/>
                                  <w:b/>
                                  <w:bCs/>
                                  <w:color w:val="000000" w:themeColor="text1"/>
                                  <w:kern w:val="24"/>
                                  <w:sz w:val="22"/>
                                  <w:szCs w:val="22"/>
                                </w:rPr>
                                <w:t xml:space="preserve"> Direcci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 xml:space="preserve">n Nacional de </w:t>
                              </w:r>
                              <w:r>
                                <w:rPr>
                                  <w:rFonts w:asciiTheme="minorHAnsi" w:hAnsi="Calibri" w:cstheme="minorBidi"/>
                                  <w:b/>
                                  <w:bCs/>
                                  <w:color w:val="000000" w:themeColor="text1"/>
                                  <w:kern w:val="24"/>
                                  <w:sz w:val="22"/>
                                  <w:szCs w:val="22"/>
                                </w:rPr>
                                <w:t>Seguimiento y Evaluaci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256A05B5" id="Grupo 14" o:spid="_x0000_s1036" style="position:absolute;margin-left:.75pt;margin-top:178.3pt;width:566.25pt;height:39.4pt;z-index:251653120;mso-position-horizontal-relative:page;mso-width-relative:margin;mso-height-relative:margin" coordorigin="-586,6417" coordsize="54284,4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Wl/AIAAOAIAAAOAAAAZHJzL2Uyb0RvYy54bWzsVllu2zAQ/S/QOxD6T7RYiy3EDoqk8U+X&#10;IEkPQFPUAlCkStKWfZyeoUfIxTokJcVZWqAp+lGgP7RIzjy+eZwZ+ux83zK0o1I1gi+98DTwEOVE&#10;FA2vlt6Xu6uTuYeUxrzATHC69A5Ueeert2/O+i6nkagFK6hEAMJV3ndLr9a6y31fkZq2WJ2KjnLY&#10;LIVssYaprPxC4h7QW+ZHQZD6vZBFJwWhSsHqpdv0Vha/LCnRn8tSUY3Y0gNu2o7Sjhsz+qsznFcS&#10;d3VDBhr4FSxa3HA4dIK6xBqjrWyeQbUNkUKJUp8S0fqiLBtCbQwQTRg8iWYtxbazsVR5X3WTTCDt&#10;E51eDUs+7a4lagq4u9hDHLdwR2u57QSCOYjTd1UONmvZ3XbXclio3MzEuy9la34hErS3sh4mWele&#10;IwKLWbgIZ1niIQJ7SRDMsrnTndRwOcbtJJmnxgD20zjM0sW4/36ASOJoHi8GiDiLsjQyJv5IwDc8&#10;J1p9B8mkHvRSf6bXbY07aq9BGS1GvdJRrzvZ3H/j1ZYJ1Kj774pQRhUKU8PQUAGfSTyVK9DxBeXi&#10;ZJHGUfZMg0nEbDZbzJyGcTrL0tkjAXDeSaXXVLTIfCw9LRvMK2Z44xzvPijt9BrNzLISrCmuGsbs&#10;xJQcvWAS7TAUy6YKrSvbth9F4dbmcHm2ZEB3W6HG3N7CIyTGDR4XBtkdalbgisbg7Zc+MGrsGL+h&#10;JWQgpEFkT5yQ3aGYEMq1I6NqXFC3bKi8zMUCGuQSzp+wB4DHQY7YjuVgb1ypbR2Tc/ArYs558rAn&#10;C64n57bhQr4EwCCq4WRnP4rkpDEqbURxgHyTml0I18EwJ7WABka0tM7GCnLdZdpfT/oI2rlrEjfQ&#10;WsesD5PfSvXjak+CLM2MN2g+1nqQQDEsjlLddqKp1p+lugQqVt//ae79m2mu95u9fYTsw3CU+D28&#10;zEtPfd1iSb2flYFJHi7ebbUoG9vlHgCGirIFYt8IeEZtwxqefPNOH8+t/cMfk9UPAAAA//8DAFBL&#10;AwQUAAYACAAAACEA9v/8Bt8AAAAKAQAADwAAAGRycy9kb3ducmV2LnhtbEyPT2uDQBTE74V+h+UF&#10;emtW6x+KcQ0htD2FQpNC6e1FX1Ti7oq7UfPt+3JqjsMMM7/J17PuxEiDa61REC4DEGRKW7WmVvB9&#10;eH9+BeE8mgo7a0jBlRysi8eHHLPKTuaLxr2vBZcYl6GCxvs+k9KVDWl0S9uTYe9kB42e5VDLasCJ&#10;y3UnX4IglRpbwwsN9rRtqDzvL1rBx4TTJgrfxt35tL3+HpLPn11ISj0t5s0KhKfZ/4fhhs/oUDDT&#10;0V5M5UTHOuGggihJUxA3P4xiPndUEEdJDLLI5f2F4g8AAP//AwBQSwECLQAUAAYACAAAACEAtoM4&#10;kv4AAADhAQAAEwAAAAAAAAAAAAAAAAAAAAAAW0NvbnRlbnRfVHlwZXNdLnhtbFBLAQItABQABgAI&#10;AAAAIQA4/SH/1gAAAJQBAAALAAAAAAAAAAAAAAAAAC8BAABfcmVscy8ucmVsc1BLAQItABQABgAI&#10;AAAAIQDMPEWl/AIAAOAIAAAOAAAAAAAAAAAAAAAAAC4CAABkcnMvZTJvRG9jLnhtbFBLAQItABQA&#10;BgAIAAAAIQD2//wG3wAAAAoBAAAPAAAAAAAAAAAAAAAAAFYFAABkcnMvZG93bnJldi54bWxQSwUG&#10;AAAAAAQABADzAAAAYg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6" o:spid="_x0000_s1037" type="#_x0000_t5" style="position:absolute;left:45964;top:6417;width:7734;height:4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Gg7xAAAANsAAAAPAAAAZHJzL2Rvd25yZXYueG1sRE9La8JA&#10;EL4L/odlhN500wepRFcRH9CCB189eBuyYxKanU1315j213cLBW/z8T1nOu9MLVpyvrKs4HGUgCDO&#10;ra64UHA6boZjED4ga6wtk4Jv8jCf9XtTzLS98Z7aQyhEDGGfoYIyhCaT0uclGfQj2xBH7mKdwRCh&#10;K6R2eIvhppZPSZJKgxXHhhIbWpaUfx6uRsH2eHl32/Zl/dqsPk7j8/NXsvtJlXoYdIsJiEBduIv/&#10;3W86zk/h75d4gJz9AgAA//8DAFBLAQItABQABgAIAAAAIQDb4fbL7gAAAIUBAAATAAAAAAAAAAAA&#10;AAAAAAAAAABbQ29udGVudF9UeXBlc10ueG1sUEsBAi0AFAAGAAgAAAAhAFr0LFu/AAAAFQEAAAsA&#10;AAAAAAAAAAAAAAAAHwEAAF9yZWxzLy5yZWxzUEsBAi0AFAAGAAgAAAAhAKXcaDvEAAAA2wAAAA8A&#10;AAAAAAAAAAAAAAAABwIAAGRycy9kb3ducmV2LnhtbFBLBQYAAAAAAwADALcAAAD4AgAAAAA=&#10;" fillcolor="#d8d8d8 [2732]" stroked="f" strokeweight="1pt"/>
                <v:rect id="Rectángulo 15" o:spid="_x0000_s1038" style="position:absolute;left:-586;top:6507;width:50545;height:4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R2RvwAAANsAAAAPAAAAZHJzL2Rvd25yZXYueG1sRE9NawIx&#10;EL0X/A9hBG81qweRrVFUsBSkhWoPehs2425wM1mSUdd/3xwKPT7e92LV+1bdKSYX2MBkXIAiroJ1&#10;XBv4Oe5e56CSIFtsA5OBJyVYLQcvCyxtePA33Q9SqxzCqUQDjUhXap2qhjymceiIM3cJ0aNkGGtt&#10;Iz5yuG/1tChm2qPj3NBgR9uGquvh5g24z/p9/hX3skF3O+JZzqcgnTGjYb9+AyXUy7/4z/1hDUzz&#10;2Pwl/wC9/AUAAP//AwBQSwECLQAUAAYACAAAACEA2+H2y+4AAACFAQAAEwAAAAAAAAAAAAAAAAAA&#10;AAAAW0NvbnRlbnRfVHlwZXNdLnhtbFBLAQItABQABgAIAAAAIQBa9CxbvwAAABUBAAALAAAAAAAA&#10;AAAAAAAAAB8BAABfcmVscy8ucmVsc1BLAQItABQABgAIAAAAIQAozR2RvwAAANsAAAAPAAAAAAAA&#10;AAAAAAAAAAcCAABkcnMvZG93bnJldi54bWxQSwUGAAAAAAMAAwC3AAAA8wIAAAAA&#10;" fillcolor="#d8d8d8 [2732]" stroked="f" strokeweight="1pt">
                  <v:textbox>
                    <w:txbxContent>
                      <w:p w14:paraId="0A7B09FB" w14:textId="77777777" w:rsidR="00B007AC" w:rsidRDefault="009325A1">
                        <w:pPr>
                          <w:pStyle w:val="NormalWeb"/>
                          <w:spacing w:before="0" w:beforeAutospacing="0" w:after="0" w:afterAutospacing="0"/>
                          <w:jc w:val="center"/>
                          <w:rPr>
                            <w:sz w:val="22"/>
                            <w:szCs w:val="22"/>
                          </w:rPr>
                        </w:pPr>
                        <w:r>
                          <w:rPr>
                            <w:rFonts w:asciiTheme="minorHAnsi" w:hAnsi="Calibri" w:cstheme="minorBidi"/>
                            <w:b/>
                            <w:bCs/>
                            <w:color w:val="000000" w:themeColor="text1"/>
                            <w:kern w:val="24"/>
                            <w:sz w:val="22"/>
                            <w:szCs w:val="22"/>
                          </w:rPr>
                          <w:t>COORDINACI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 NACIONAL DE PLANIFICACI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 xml:space="preserve">N </w:t>
                        </w:r>
                        <w:r>
                          <w:rPr>
                            <w:rFonts w:asciiTheme="minorHAnsi" w:hAnsi="Calibri" w:cstheme="minorBidi"/>
                            <w:b/>
                            <w:bCs/>
                            <w:color w:val="000000" w:themeColor="text1"/>
                            <w:kern w:val="24"/>
                            <w:sz w:val="22"/>
                            <w:szCs w:val="22"/>
                          </w:rPr>
                          <w:t>–</w:t>
                        </w:r>
                        <w:r>
                          <w:rPr>
                            <w:rFonts w:asciiTheme="minorHAnsi" w:hAnsi="Calibri" w:cstheme="minorBidi"/>
                            <w:b/>
                            <w:bCs/>
                            <w:color w:val="000000" w:themeColor="text1"/>
                            <w:kern w:val="24"/>
                            <w:sz w:val="22"/>
                            <w:szCs w:val="22"/>
                          </w:rPr>
                          <w:t xml:space="preserve"> Direcci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 xml:space="preserve">n Nacional de </w:t>
                        </w:r>
                        <w:r>
                          <w:rPr>
                            <w:rFonts w:asciiTheme="minorHAnsi" w:hAnsi="Calibri" w:cstheme="minorBidi"/>
                            <w:b/>
                            <w:bCs/>
                            <w:color w:val="000000" w:themeColor="text1"/>
                            <w:kern w:val="24"/>
                            <w:sz w:val="22"/>
                            <w:szCs w:val="22"/>
                          </w:rPr>
                          <w:t>Seguimiento y Evaluaci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w:t>
                        </w:r>
                      </w:p>
                    </w:txbxContent>
                  </v:textbox>
                </v:rect>
                <w10:wrap anchorx="page"/>
              </v:group>
            </w:pict>
          </mc:Fallback>
        </mc:AlternateContent>
      </w:r>
      <w:r>
        <w:br w:type="page"/>
      </w:r>
    </w:p>
    <w:p w14:paraId="51D6CBB6" w14:textId="77777777" w:rsidR="00B007AC" w:rsidRDefault="009325A1">
      <w:pPr>
        <w:tabs>
          <w:tab w:val="left" w:pos="8135"/>
        </w:tabs>
      </w:pPr>
      <w:r>
        <w:rPr>
          <w:noProof/>
          <w:lang w:val="en-US"/>
        </w:rPr>
        <w:lastRenderedPageBreak/>
        <mc:AlternateContent>
          <mc:Choice Requires="wps">
            <w:drawing>
              <wp:anchor distT="0" distB="0" distL="114300" distR="114300" simplePos="0" relativeHeight="251746816" behindDoc="0" locked="0" layoutInCell="1" allowOverlap="1" wp14:anchorId="45F5F8C4" wp14:editId="0855498E">
                <wp:simplePos x="0" y="0"/>
                <wp:positionH relativeFrom="column">
                  <wp:posOffset>2890520</wp:posOffset>
                </wp:positionH>
                <wp:positionV relativeFrom="paragraph">
                  <wp:posOffset>339090</wp:posOffset>
                </wp:positionV>
                <wp:extent cx="3443605" cy="5848416"/>
                <wp:effectExtent l="0" t="0" r="23495" b="19050"/>
                <wp:wrapNone/>
                <wp:docPr id="29" name="Cuadro de texto 29"/>
                <wp:cNvGraphicFramePr/>
                <a:graphic xmlns:a="http://schemas.openxmlformats.org/drawingml/2006/main">
                  <a:graphicData uri="http://schemas.microsoft.com/office/word/2010/wordprocessingShape">
                    <wps:wsp>
                      <wps:cNvSpPr txBox="1"/>
                      <wps:spPr>
                        <a:xfrm>
                          <a:off x="0" y="0"/>
                          <a:ext cx="3443605" cy="5848416"/>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BE28230" w14:textId="77777777" w:rsidR="00B007AC" w:rsidRDefault="009325A1">
                            <w:pPr>
                              <w:spacing w:line="240" w:lineRule="auto"/>
                              <w:jc w:val="both"/>
                              <w:rPr>
                                <w:rFonts w:ascii="Times New Roman" w:hAnsi="Times New Roman" w:cs="Times New Roman"/>
                                <w:b/>
                                <w:color w:val="000000" w:themeColor="text1"/>
                                <w:sz w:val="19"/>
                                <w:szCs w:val="19"/>
                              </w:rPr>
                            </w:pPr>
                            <w:r>
                              <w:rPr>
                                <w:rFonts w:ascii="Times New Roman" w:hAnsi="Times New Roman" w:cs="Times New Roman"/>
                                <w:b/>
                                <w:color w:val="000000" w:themeColor="text1"/>
                                <w:sz w:val="19"/>
                                <w:szCs w:val="19"/>
                              </w:rPr>
                              <w:t>Componente 2:</w:t>
                            </w:r>
                          </w:p>
                          <w:p w14:paraId="7BA93C48" w14:textId="77777777" w:rsidR="00B007AC" w:rsidRDefault="009325A1">
                            <w:pPr>
                              <w:pStyle w:val="Prrafodelista"/>
                              <w:numPr>
                                <w:ilvl w:val="0"/>
                                <w:numId w:val="3"/>
                              </w:numPr>
                              <w:spacing w:line="240" w:lineRule="auto"/>
                              <w:jc w:val="both"/>
                              <w:rPr>
                                <w:rFonts w:ascii="Times New Roman" w:hAnsi="Times New Roman" w:cs="Times New Roman"/>
                                <w:color w:val="000000" w:themeColor="text1"/>
                                <w:sz w:val="19"/>
                                <w:szCs w:val="19"/>
                              </w:rPr>
                            </w:pPr>
                            <w:r>
                              <w:rPr>
                                <w:rFonts w:ascii="Times New Roman" w:hAnsi="Times New Roman" w:cs="Times New Roman"/>
                                <w:bCs/>
                                <w:color w:val="000000" w:themeColor="text1"/>
                                <w:sz w:val="19"/>
                                <w:szCs w:val="19"/>
                              </w:rPr>
                              <w:t xml:space="preserve">Proceso </w:t>
                            </w:r>
                            <w:r>
                              <w:rPr>
                                <w:rFonts w:ascii="Times New Roman" w:hAnsi="Times New Roman" w:cs="Times New Roman"/>
                                <w:color w:val="000000" w:themeColor="text1"/>
                                <w:sz w:val="19"/>
                                <w:szCs w:val="19"/>
                              </w:rPr>
                              <w:t>“</w:t>
                            </w:r>
                            <w:r>
                              <w:rPr>
                                <w:rFonts w:ascii="Times New Roman" w:hAnsi="Times New Roman" w:cs="Times New Roman"/>
                                <w:color w:val="000000" w:themeColor="text1"/>
                                <w:sz w:val="19"/>
                                <w:szCs w:val="19"/>
                                <w:u w:val="single"/>
                              </w:rPr>
                              <w:t>Servicio de capacitación en estándares interamericanos en materia de protesta social y control del orden público</w:t>
                            </w:r>
                            <w:r>
                              <w:rPr>
                                <w:rFonts w:ascii="Times New Roman" w:hAnsi="Times New Roman" w:cs="Times New Roman"/>
                                <w:color w:val="000000" w:themeColor="text1"/>
                                <w:sz w:val="19"/>
                                <w:szCs w:val="19"/>
                              </w:rPr>
                              <w:t>”, finalizó su fase contractual, contrato se encuentra cerrado.</w:t>
                            </w:r>
                          </w:p>
                          <w:p w14:paraId="267A95FC" w14:textId="77777777" w:rsidR="00B007AC" w:rsidRDefault="009325A1">
                            <w:pPr>
                              <w:pStyle w:val="Prrafodelista"/>
                              <w:numPr>
                                <w:ilvl w:val="0"/>
                                <w:numId w:val="3"/>
                              </w:numPr>
                              <w:spacing w:line="240" w:lineRule="auto"/>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Contratación del “</w:t>
                            </w:r>
                            <w:r>
                              <w:rPr>
                                <w:rFonts w:ascii="Times New Roman" w:hAnsi="Times New Roman" w:cs="Times New Roman"/>
                                <w:color w:val="000000" w:themeColor="text1"/>
                                <w:sz w:val="19"/>
                                <w:szCs w:val="19"/>
                                <w:u w:val="single"/>
                              </w:rPr>
                              <w:t>Especialista en procesos de capacitación para apoyar y asesorar técnicamente al EDG-PGE”</w:t>
                            </w:r>
                            <w:r>
                              <w:rPr>
                                <w:rFonts w:ascii="Times New Roman" w:hAnsi="Times New Roman" w:cs="Times New Roman"/>
                                <w:color w:val="000000" w:themeColor="text1"/>
                                <w:sz w:val="19"/>
                                <w:szCs w:val="19"/>
                              </w:rPr>
                              <w:t>, con fecha 13 de junio de 2022 se informó a BID el Acta de Terminación de Mutuo Acuerdo del Contrato. Con fecha 24 de junio 2022 el BID confirmó</w:t>
                            </w:r>
                            <w:r>
                              <w:rPr>
                                <w:rFonts w:ascii="Times New Roman" w:eastAsia="Times New Roman" w:hAnsi="Times New Roman" w:cs="Times New Roman"/>
                                <w:sz w:val="19"/>
                                <w:szCs w:val="19"/>
                                <w:lang w:val="es-ES_tradnl"/>
                              </w:rPr>
                              <w:t xml:space="preserve"> que los productos han </w:t>
                            </w:r>
                            <w:r>
                              <w:rPr>
                                <w:rFonts w:ascii="Times New Roman" w:eastAsia="Times New Roman" w:hAnsi="Times New Roman" w:cs="Times New Roman"/>
                                <w:sz w:val="19"/>
                                <w:szCs w:val="19"/>
                                <w:lang w:val="es-ES_tradnl"/>
                              </w:rPr>
                              <w:t>sido utilizados y serán insumos para la nueva contratación.</w:t>
                            </w:r>
                            <w:r>
                              <w:rPr>
                                <w:rFonts w:ascii="Times New Roman" w:hAnsi="Times New Roman" w:cs="Times New Roman"/>
                                <w:color w:val="000000" w:themeColor="text1"/>
                                <w:sz w:val="19"/>
                                <w:szCs w:val="19"/>
                              </w:rPr>
                              <w:t xml:space="preserve"> Con fecha 29 de julio 2022 BID emitió la No Objeción del nuevo contrato con un plazo de 4 meses.</w:t>
                            </w:r>
                          </w:p>
                          <w:p w14:paraId="47D8B9E4" w14:textId="77777777" w:rsidR="00B007AC" w:rsidRDefault="009325A1">
                            <w:pPr>
                              <w:pStyle w:val="Prrafodelista"/>
                              <w:numPr>
                                <w:ilvl w:val="0"/>
                                <w:numId w:val="3"/>
                              </w:numPr>
                              <w:spacing w:line="240" w:lineRule="auto"/>
                              <w:jc w:val="both"/>
                              <w:rPr>
                                <w:rFonts w:ascii="Times New Roman" w:hAnsi="Times New Roman" w:cs="Times New Roman"/>
                                <w:color w:val="000000" w:themeColor="text1"/>
                                <w:sz w:val="19"/>
                                <w:szCs w:val="19"/>
                                <w:u w:val="single"/>
                              </w:rPr>
                            </w:pPr>
                            <w:r>
                              <w:rPr>
                                <w:rFonts w:ascii="Times New Roman" w:hAnsi="Times New Roman" w:cs="Times New Roman"/>
                                <w:color w:val="000000" w:themeColor="text1"/>
                                <w:sz w:val="19"/>
                                <w:szCs w:val="19"/>
                              </w:rPr>
                              <w:t xml:space="preserve">Proceso </w:t>
                            </w:r>
                            <w:r>
                              <w:rPr>
                                <w:rFonts w:ascii="Times New Roman" w:hAnsi="Times New Roman" w:cs="Times New Roman"/>
                                <w:color w:val="000000" w:themeColor="text1"/>
                                <w:sz w:val="19"/>
                                <w:szCs w:val="19"/>
                                <w:u w:val="single"/>
                              </w:rPr>
                              <w:t>“Servicio de capacitación especializada en materia de mediación, como mecanismo eficiente y</w:t>
                            </w:r>
                            <w:r>
                              <w:rPr>
                                <w:rFonts w:ascii="Times New Roman" w:hAnsi="Times New Roman" w:cs="Times New Roman"/>
                                <w:color w:val="000000" w:themeColor="text1"/>
                                <w:sz w:val="19"/>
                                <w:szCs w:val="19"/>
                                <w:u w:val="single"/>
                              </w:rPr>
                              <w:t xml:space="preserve"> válido para la solución de conflictos que involucran instituciones del sector público”</w:t>
                            </w:r>
                            <w:r>
                              <w:rPr>
                                <w:rFonts w:ascii="Times New Roman" w:hAnsi="Times New Roman" w:cs="Times New Roman"/>
                                <w:color w:val="000000" w:themeColor="text1"/>
                                <w:sz w:val="19"/>
                                <w:szCs w:val="19"/>
                              </w:rPr>
                              <w:t xml:space="preserve"> la Dirección Nacional de Mediación ajustó los TDRS con fecha 1 julio 2022, se solicitó la No objeción BID y BID emitió la No Objeción el 26 julio 2022.</w:t>
                            </w:r>
                          </w:p>
                          <w:p w14:paraId="60603565" w14:textId="77777777" w:rsidR="00B007AC" w:rsidRDefault="009325A1">
                            <w:pPr>
                              <w:pStyle w:val="Prrafodelista"/>
                              <w:numPr>
                                <w:ilvl w:val="0"/>
                                <w:numId w:val="3"/>
                              </w:numPr>
                              <w:spacing w:line="240" w:lineRule="auto"/>
                              <w:jc w:val="both"/>
                              <w:rPr>
                                <w:rFonts w:ascii="Times New Roman" w:hAnsi="Times New Roman" w:cs="Times New Roman"/>
                                <w:color w:val="000000" w:themeColor="text1"/>
                                <w:sz w:val="19"/>
                                <w:szCs w:val="19"/>
                                <w:u w:val="single"/>
                              </w:rPr>
                            </w:pPr>
                            <w:r>
                              <w:rPr>
                                <w:rFonts w:ascii="Times New Roman" w:hAnsi="Times New Roman" w:cs="Times New Roman"/>
                                <w:color w:val="000000" w:themeColor="text1"/>
                                <w:sz w:val="19"/>
                                <w:szCs w:val="19"/>
                              </w:rPr>
                              <w:t xml:space="preserve">Proceso </w:t>
                            </w:r>
                            <w:r>
                              <w:rPr>
                                <w:rFonts w:ascii="Times New Roman" w:hAnsi="Times New Roman" w:cs="Times New Roman"/>
                                <w:color w:val="000000" w:themeColor="text1"/>
                                <w:sz w:val="19"/>
                                <w:szCs w:val="19"/>
                                <w:u w:val="single"/>
                              </w:rPr>
                              <w:t>“Servici</w:t>
                            </w:r>
                            <w:r>
                              <w:rPr>
                                <w:rFonts w:ascii="Times New Roman" w:hAnsi="Times New Roman" w:cs="Times New Roman"/>
                                <w:color w:val="000000" w:themeColor="text1"/>
                                <w:sz w:val="19"/>
                                <w:szCs w:val="19"/>
                                <w:u w:val="single"/>
                              </w:rPr>
                              <w:t>o de capacitación especializada en los usos de las Tecnologías de la Información y Comunicación (TICs) para la defensa jurídica del Estado”</w:t>
                            </w:r>
                            <w:r>
                              <w:rPr>
                                <w:rFonts w:ascii="Times New Roman" w:hAnsi="Times New Roman" w:cs="Times New Roman"/>
                                <w:color w:val="000000" w:themeColor="text1"/>
                                <w:sz w:val="19"/>
                                <w:szCs w:val="19"/>
                              </w:rPr>
                              <w:t>, se elaboró los documentos definitivos, actualmente no cuenta con financiamiento en el PAI 2022.</w:t>
                            </w:r>
                          </w:p>
                          <w:p w14:paraId="65ED4E2A" w14:textId="77777777" w:rsidR="00B007AC" w:rsidRDefault="009325A1">
                            <w:pPr>
                              <w:pStyle w:val="Prrafodelista"/>
                              <w:numPr>
                                <w:ilvl w:val="0"/>
                                <w:numId w:val="3"/>
                              </w:numPr>
                              <w:spacing w:line="240" w:lineRule="auto"/>
                              <w:jc w:val="both"/>
                              <w:rPr>
                                <w:rFonts w:ascii="Times New Roman" w:hAnsi="Times New Roman" w:cs="Times New Roman"/>
                                <w:color w:val="000000" w:themeColor="text1"/>
                                <w:sz w:val="19"/>
                                <w:szCs w:val="19"/>
                                <w:u w:val="single"/>
                              </w:rPr>
                            </w:pPr>
                            <w:r>
                              <w:rPr>
                                <w:rFonts w:ascii="Times New Roman" w:hAnsi="Times New Roman" w:cs="Times New Roman"/>
                                <w:color w:val="000000" w:themeColor="text1"/>
                                <w:sz w:val="19"/>
                                <w:szCs w:val="19"/>
                              </w:rPr>
                              <w:t xml:space="preserve">Proceso </w:t>
                            </w:r>
                            <w:r>
                              <w:rPr>
                                <w:rFonts w:ascii="Times New Roman" w:hAnsi="Times New Roman" w:cs="Times New Roman"/>
                                <w:color w:val="000000" w:themeColor="text1"/>
                                <w:sz w:val="19"/>
                                <w:szCs w:val="19"/>
                                <w:u w:val="single"/>
                              </w:rPr>
                              <w:t>“Contrataci</w:t>
                            </w:r>
                            <w:r>
                              <w:rPr>
                                <w:rFonts w:ascii="Times New Roman" w:hAnsi="Times New Roman" w:cs="Times New Roman"/>
                                <w:color w:val="000000" w:themeColor="text1"/>
                                <w:sz w:val="19"/>
                                <w:szCs w:val="19"/>
                                <w:u w:val="single"/>
                              </w:rPr>
                              <w:t>ón de la Plataforma Profesional de consulta Jurídica especializada sobre derechos humanos”</w:t>
                            </w:r>
                            <w:r>
                              <w:rPr>
                                <w:rFonts w:ascii="Times New Roman" w:hAnsi="Times New Roman" w:cs="Times New Roman"/>
                                <w:color w:val="000000" w:themeColor="text1"/>
                                <w:sz w:val="19"/>
                                <w:szCs w:val="19"/>
                              </w:rPr>
                              <w:t>, se suscribió el contrato el 30 junio 2022, se notificó a la unidad responsable como Administradora de Contrato, y se está gestionando el pago respectivo.</w:t>
                            </w:r>
                          </w:p>
                          <w:p w14:paraId="5BDC7F5E" w14:textId="77777777" w:rsidR="00B007AC" w:rsidRDefault="009325A1">
                            <w:pPr>
                              <w:pStyle w:val="Prrafodelista"/>
                              <w:numPr>
                                <w:ilvl w:val="0"/>
                                <w:numId w:val="3"/>
                              </w:numPr>
                              <w:spacing w:line="240" w:lineRule="auto"/>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Proceso “</w:t>
                            </w:r>
                            <w:r>
                              <w:rPr>
                                <w:rFonts w:ascii="Times New Roman" w:hAnsi="Times New Roman" w:cs="Times New Roman"/>
                                <w:color w:val="000000" w:themeColor="text1"/>
                                <w:sz w:val="19"/>
                                <w:szCs w:val="19"/>
                                <w:u w:val="single"/>
                              </w:rPr>
                              <w:t>D</w:t>
                            </w:r>
                            <w:r>
                              <w:rPr>
                                <w:rFonts w:ascii="Times New Roman" w:hAnsi="Times New Roman" w:cs="Times New Roman"/>
                                <w:color w:val="000000" w:themeColor="text1"/>
                                <w:sz w:val="19"/>
                                <w:szCs w:val="19"/>
                                <w:u w:val="single"/>
                              </w:rPr>
                              <w:t>iseño Gráfico, Edición, Diagramación e Impresión del Manual práctico de garantías jurisdiccionales</w:t>
                            </w:r>
                            <w:r>
                              <w:rPr>
                                <w:rFonts w:ascii="Times New Roman" w:hAnsi="Times New Roman" w:cs="Times New Roman"/>
                                <w:color w:val="000000" w:themeColor="text1"/>
                                <w:sz w:val="19"/>
                                <w:szCs w:val="19"/>
                              </w:rPr>
                              <w:t xml:space="preserve">”, con </w:t>
                            </w:r>
                            <w:proofErr w:type="gramStart"/>
                            <w:r>
                              <w:rPr>
                                <w:rFonts w:ascii="Times New Roman" w:hAnsi="Times New Roman" w:cs="Times New Roman"/>
                                <w:color w:val="000000" w:themeColor="text1"/>
                                <w:sz w:val="19"/>
                                <w:szCs w:val="19"/>
                              </w:rPr>
                              <w:t>fecha  28</w:t>
                            </w:r>
                            <w:proofErr w:type="gramEnd"/>
                            <w:r>
                              <w:rPr>
                                <w:rFonts w:ascii="Times New Roman" w:hAnsi="Times New Roman" w:cs="Times New Roman"/>
                                <w:color w:val="000000" w:themeColor="text1"/>
                                <w:sz w:val="19"/>
                                <w:szCs w:val="19"/>
                              </w:rPr>
                              <w:t xml:space="preserve"> de junio, el área requirente solicitó el inicio de proceso, el cual se realizó con fecha 7 julio 2022 y la apertura de ofertas se realizó el </w:t>
                            </w:r>
                            <w:r>
                              <w:rPr>
                                <w:rFonts w:ascii="Times New Roman" w:hAnsi="Times New Roman" w:cs="Times New Roman"/>
                                <w:color w:val="000000" w:themeColor="text1"/>
                                <w:sz w:val="19"/>
                                <w:szCs w:val="19"/>
                              </w:rPr>
                              <w:t>28 julio 2022.</w:t>
                            </w:r>
                          </w:p>
                          <w:p w14:paraId="350F1862" w14:textId="77777777" w:rsidR="00B007AC" w:rsidRDefault="009325A1">
                            <w:pPr>
                              <w:pStyle w:val="Prrafodelista"/>
                              <w:numPr>
                                <w:ilvl w:val="0"/>
                                <w:numId w:val="3"/>
                              </w:numPr>
                              <w:spacing w:line="240" w:lineRule="auto"/>
                              <w:jc w:val="both"/>
                              <w:rPr>
                                <w:rFonts w:ascii="Times New Roman" w:hAnsi="Times New Roman" w:cs="Times New Roman"/>
                                <w:color w:val="000000" w:themeColor="text1"/>
                                <w:sz w:val="19"/>
                                <w:szCs w:val="19"/>
                                <w:u w:val="single"/>
                              </w:rPr>
                            </w:pPr>
                            <w:r>
                              <w:rPr>
                                <w:rFonts w:ascii="Times New Roman" w:hAnsi="Times New Roman" w:cs="Times New Roman"/>
                                <w:color w:val="000000" w:themeColor="text1"/>
                                <w:sz w:val="19"/>
                                <w:szCs w:val="19"/>
                              </w:rPr>
                              <w:t xml:space="preserve">Proceso </w:t>
                            </w:r>
                            <w:r>
                              <w:rPr>
                                <w:rFonts w:ascii="Times New Roman" w:hAnsi="Times New Roman" w:cs="Times New Roman"/>
                                <w:color w:val="000000" w:themeColor="text1"/>
                                <w:sz w:val="19"/>
                                <w:szCs w:val="19"/>
                                <w:u w:val="single"/>
                              </w:rPr>
                              <w:t>“Servicio de capacitación para fortalecer las competencias de asesoría y defensa jurídica de la Procuraduría General del Estado en materia de Derecho Tributario”</w:t>
                            </w:r>
                            <w:r>
                              <w:rPr>
                                <w:rFonts w:ascii="Times New Roman" w:hAnsi="Times New Roman" w:cs="Times New Roman"/>
                                <w:color w:val="000000" w:themeColor="text1"/>
                                <w:sz w:val="19"/>
                                <w:szCs w:val="19"/>
                              </w:rPr>
                              <w:t>, se solicitó al área requirente el estudio de mercado conforme los TDRs</w:t>
                            </w:r>
                            <w:r>
                              <w:rPr>
                                <w:rFonts w:ascii="Times New Roman" w:hAnsi="Times New Roman" w:cs="Times New Roman"/>
                                <w:color w:val="000000" w:themeColor="text1"/>
                                <w:sz w:val="19"/>
                                <w:szCs w:val="19"/>
                              </w:rPr>
                              <w:t xml:space="preserve"> ajustados, previo a la solicitud de No Objeción BID.</w:t>
                            </w:r>
                            <w:r>
                              <w:rPr>
                                <w:rFonts w:ascii="Times New Roman" w:hAnsi="Times New Roman" w:cs="Times New Roman"/>
                                <w:color w:val="000000" w:themeColor="text1"/>
                                <w:sz w:val="19"/>
                                <w:szCs w:val="19"/>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5F8C4" id="Cuadro de texto 29" o:spid="_x0000_s1039" type="#_x0000_t202" style="position:absolute;margin-left:227.6pt;margin-top:26.7pt;width:271.15pt;height:460.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JiegIAADwFAAAOAAAAZHJzL2Uyb0RvYy54bWysVN9v2jAQfp+0/8Hy+wjQwFpEqBhVp0lV&#10;W41OfTaODdFsn2cbEvbX9+yQtOt4mvaS2Hff/f7O8+tGK3IQzldgCjoaDCkRhkNZmW1Bfzzdfrqk&#10;xAdmSqbAiIIehafXi48f5rWdiTHsQJXCEXRi/Ky2Bd2FYGdZ5vlOaOYHYIVBpQSnWcCr22alYzV6&#10;1yobD4fTrAZXWgdceI/Sm1ZJF8m/lIKHBym9CEQVFHML6evSdxO/2WLOZlvH7K7ipzTYP2ShWWUw&#10;aO/qhgVG9q76y5WuuAMPMgw46AykrLhINWA1o+G7atY7ZkWqBZvjbd8m///c8vvDoyNVWdDxFSWG&#10;aZzRas9KB6QUJIgmAEENtqm2fobotUV8aL5Ag+Pu5B6FsfpGOh3/WBdBPTb82DcZXRGOwos8v5gO&#10;J5Rw1E0u88t8NI1+sldz63z4KkCTeCiowymm5rLDnQ8ttIPEaMpEWcyvzSOdwlGJVvldSCwQI4+T&#10;k0QtsVKOHBiSgnEuTEiVYAbKIDqayUqp3nB0zlD1RidsNBOJcr3h8JzhnxF7ixQVTOiNdWXAnXNQ&#10;/uzSlS2+q76tOZYfmk2TptqPbgPlESfnoF0Bb/lthd29Yz48Moecx2HhHocH/EgFdUHhdKJkB+73&#10;OXnEIxVRS0mNO1RQ/2vPnKBEfTNI0qtRnselS5d88nmMF/dWs3mrMXu9ApzICF8My9Mx4oPqjtKB&#10;fsZ1X8aoqGKGY+yChu64Cu1m43PBxXKZQLhmloU7s7Y8uo5djtx5ap6ZsyeCRZrfQ7dtbPaOZy02&#10;WhpY7gPIKpEw9rnt6qn/uKKJxqfnJL4Bb+8J9froLV4AAAD//wMAUEsDBBQABgAIAAAAIQCJ4pll&#10;4AAAAAoBAAAPAAAAZHJzL2Rvd25yZXYueG1sTI/LTsMwEEX3SPyDNUjsqEOTtDSNUyEkJBaIqm0+&#10;YBpPHmpsR7Gbhr9nWMFuRnN059x8N5teTDT6zlkFz4sIBNnK6c42CsrT+9MLCB/QauydJQXf5GFX&#10;3N/lmGl3sweajqERHGJ9hgraEIZMSl+1ZNAv3ECWb7UbDQZex0bqEW8cbnq5jKKVNNhZ/tDiQG8t&#10;VZfj1SjAU/iI66kqP7v9vkaK8VB+rZR6fJhftyACzeEPhl99VoeCnc7uarUXvYIkTZeMKkjjBAQD&#10;m806BXHmYZ0kIItc/q9Q/AAAAP//AwBQSwECLQAUAAYACAAAACEAtoM4kv4AAADhAQAAEwAAAAAA&#10;AAAAAAAAAAAAAAAAW0NvbnRlbnRfVHlwZXNdLnhtbFBLAQItABQABgAIAAAAIQA4/SH/1gAAAJQB&#10;AAALAAAAAAAAAAAAAAAAAC8BAABfcmVscy8ucmVsc1BLAQItABQABgAIAAAAIQClqtJiegIAADwF&#10;AAAOAAAAAAAAAAAAAAAAAC4CAABkcnMvZTJvRG9jLnhtbFBLAQItABQABgAIAAAAIQCJ4pll4AAA&#10;AAoBAAAPAAAAAAAAAAAAAAAAANQEAABkcnMvZG93bnJldi54bWxQSwUGAAAAAAQABADzAAAA4QUA&#10;AAAA&#10;" fillcolor="white [3201]" strokecolor="#5b9bd5 [3204]" strokeweight="1pt">
                <v:textbox>
                  <w:txbxContent>
                    <w:p w14:paraId="3BE28230" w14:textId="77777777" w:rsidR="00B007AC" w:rsidRDefault="009325A1">
                      <w:pPr>
                        <w:spacing w:line="240" w:lineRule="auto"/>
                        <w:jc w:val="both"/>
                        <w:rPr>
                          <w:rFonts w:ascii="Times New Roman" w:hAnsi="Times New Roman" w:cs="Times New Roman"/>
                          <w:b/>
                          <w:color w:val="000000" w:themeColor="text1"/>
                          <w:sz w:val="19"/>
                          <w:szCs w:val="19"/>
                        </w:rPr>
                      </w:pPr>
                      <w:r>
                        <w:rPr>
                          <w:rFonts w:ascii="Times New Roman" w:hAnsi="Times New Roman" w:cs="Times New Roman"/>
                          <w:b/>
                          <w:color w:val="000000" w:themeColor="text1"/>
                          <w:sz w:val="19"/>
                          <w:szCs w:val="19"/>
                        </w:rPr>
                        <w:t>Componente 2:</w:t>
                      </w:r>
                    </w:p>
                    <w:p w14:paraId="7BA93C48" w14:textId="77777777" w:rsidR="00B007AC" w:rsidRDefault="009325A1">
                      <w:pPr>
                        <w:pStyle w:val="Prrafodelista"/>
                        <w:numPr>
                          <w:ilvl w:val="0"/>
                          <w:numId w:val="3"/>
                        </w:numPr>
                        <w:spacing w:line="240" w:lineRule="auto"/>
                        <w:jc w:val="both"/>
                        <w:rPr>
                          <w:rFonts w:ascii="Times New Roman" w:hAnsi="Times New Roman" w:cs="Times New Roman"/>
                          <w:color w:val="000000" w:themeColor="text1"/>
                          <w:sz w:val="19"/>
                          <w:szCs w:val="19"/>
                        </w:rPr>
                      </w:pPr>
                      <w:r>
                        <w:rPr>
                          <w:rFonts w:ascii="Times New Roman" w:hAnsi="Times New Roman" w:cs="Times New Roman"/>
                          <w:bCs/>
                          <w:color w:val="000000" w:themeColor="text1"/>
                          <w:sz w:val="19"/>
                          <w:szCs w:val="19"/>
                        </w:rPr>
                        <w:t xml:space="preserve">Proceso </w:t>
                      </w:r>
                      <w:r>
                        <w:rPr>
                          <w:rFonts w:ascii="Times New Roman" w:hAnsi="Times New Roman" w:cs="Times New Roman"/>
                          <w:color w:val="000000" w:themeColor="text1"/>
                          <w:sz w:val="19"/>
                          <w:szCs w:val="19"/>
                        </w:rPr>
                        <w:t>“</w:t>
                      </w:r>
                      <w:r>
                        <w:rPr>
                          <w:rFonts w:ascii="Times New Roman" w:hAnsi="Times New Roman" w:cs="Times New Roman"/>
                          <w:color w:val="000000" w:themeColor="text1"/>
                          <w:sz w:val="19"/>
                          <w:szCs w:val="19"/>
                          <w:u w:val="single"/>
                        </w:rPr>
                        <w:t>Servicio de capacitación en estándares interamericanos en materia de protesta social y control del orden público</w:t>
                      </w:r>
                      <w:r>
                        <w:rPr>
                          <w:rFonts w:ascii="Times New Roman" w:hAnsi="Times New Roman" w:cs="Times New Roman"/>
                          <w:color w:val="000000" w:themeColor="text1"/>
                          <w:sz w:val="19"/>
                          <w:szCs w:val="19"/>
                        </w:rPr>
                        <w:t>”, finalizó su fase contractual, contrato se encuentra cerrado.</w:t>
                      </w:r>
                    </w:p>
                    <w:p w14:paraId="267A95FC" w14:textId="77777777" w:rsidR="00B007AC" w:rsidRDefault="009325A1">
                      <w:pPr>
                        <w:pStyle w:val="Prrafodelista"/>
                        <w:numPr>
                          <w:ilvl w:val="0"/>
                          <w:numId w:val="3"/>
                        </w:numPr>
                        <w:spacing w:line="240" w:lineRule="auto"/>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Contratación del “</w:t>
                      </w:r>
                      <w:r>
                        <w:rPr>
                          <w:rFonts w:ascii="Times New Roman" w:hAnsi="Times New Roman" w:cs="Times New Roman"/>
                          <w:color w:val="000000" w:themeColor="text1"/>
                          <w:sz w:val="19"/>
                          <w:szCs w:val="19"/>
                          <w:u w:val="single"/>
                        </w:rPr>
                        <w:t>Especialista en procesos de capacitación para apoyar y asesorar técnicamente al EDG-PGE”</w:t>
                      </w:r>
                      <w:r>
                        <w:rPr>
                          <w:rFonts w:ascii="Times New Roman" w:hAnsi="Times New Roman" w:cs="Times New Roman"/>
                          <w:color w:val="000000" w:themeColor="text1"/>
                          <w:sz w:val="19"/>
                          <w:szCs w:val="19"/>
                        </w:rPr>
                        <w:t>, con fecha 13 de junio de 2022 se informó a BID el Acta de Terminación de Mutuo Acuerdo del Contrato. Con fecha 24 de junio 2022 el BID confirmó</w:t>
                      </w:r>
                      <w:r>
                        <w:rPr>
                          <w:rFonts w:ascii="Times New Roman" w:eastAsia="Times New Roman" w:hAnsi="Times New Roman" w:cs="Times New Roman"/>
                          <w:sz w:val="19"/>
                          <w:szCs w:val="19"/>
                          <w:lang w:val="es-ES_tradnl"/>
                        </w:rPr>
                        <w:t xml:space="preserve"> que los productos han </w:t>
                      </w:r>
                      <w:r>
                        <w:rPr>
                          <w:rFonts w:ascii="Times New Roman" w:eastAsia="Times New Roman" w:hAnsi="Times New Roman" w:cs="Times New Roman"/>
                          <w:sz w:val="19"/>
                          <w:szCs w:val="19"/>
                          <w:lang w:val="es-ES_tradnl"/>
                        </w:rPr>
                        <w:t>sido utilizados y serán insumos para la nueva contratación.</w:t>
                      </w:r>
                      <w:r>
                        <w:rPr>
                          <w:rFonts w:ascii="Times New Roman" w:hAnsi="Times New Roman" w:cs="Times New Roman"/>
                          <w:color w:val="000000" w:themeColor="text1"/>
                          <w:sz w:val="19"/>
                          <w:szCs w:val="19"/>
                        </w:rPr>
                        <w:t xml:space="preserve"> Con fecha 29 de julio 2022 BID emitió la No Objeción del nuevo contrato con un plazo de 4 meses.</w:t>
                      </w:r>
                    </w:p>
                    <w:p w14:paraId="47D8B9E4" w14:textId="77777777" w:rsidR="00B007AC" w:rsidRDefault="009325A1">
                      <w:pPr>
                        <w:pStyle w:val="Prrafodelista"/>
                        <w:numPr>
                          <w:ilvl w:val="0"/>
                          <w:numId w:val="3"/>
                        </w:numPr>
                        <w:spacing w:line="240" w:lineRule="auto"/>
                        <w:jc w:val="both"/>
                        <w:rPr>
                          <w:rFonts w:ascii="Times New Roman" w:hAnsi="Times New Roman" w:cs="Times New Roman"/>
                          <w:color w:val="000000" w:themeColor="text1"/>
                          <w:sz w:val="19"/>
                          <w:szCs w:val="19"/>
                          <w:u w:val="single"/>
                        </w:rPr>
                      </w:pPr>
                      <w:r>
                        <w:rPr>
                          <w:rFonts w:ascii="Times New Roman" w:hAnsi="Times New Roman" w:cs="Times New Roman"/>
                          <w:color w:val="000000" w:themeColor="text1"/>
                          <w:sz w:val="19"/>
                          <w:szCs w:val="19"/>
                        </w:rPr>
                        <w:t xml:space="preserve">Proceso </w:t>
                      </w:r>
                      <w:r>
                        <w:rPr>
                          <w:rFonts w:ascii="Times New Roman" w:hAnsi="Times New Roman" w:cs="Times New Roman"/>
                          <w:color w:val="000000" w:themeColor="text1"/>
                          <w:sz w:val="19"/>
                          <w:szCs w:val="19"/>
                          <w:u w:val="single"/>
                        </w:rPr>
                        <w:t>“Servicio de capacitación especializada en materia de mediación, como mecanismo eficiente y</w:t>
                      </w:r>
                      <w:r>
                        <w:rPr>
                          <w:rFonts w:ascii="Times New Roman" w:hAnsi="Times New Roman" w:cs="Times New Roman"/>
                          <w:color w:val="000000" w:themeColor="text1"/>
                          <w:sz w:val="19"/>
                          <w:szCs w:val="19"/>
                          <w:u w:val="single"/>
                        </w:rPr>
                        <w:t xml:space="preserve"> válido para la solución de conflictos que involucran instituciones del sector público”</w:t>
                      </w:r>
                      <w:r>
                        <w:rPr>
                          <w:rFonts w:ascii="Times New Roman" w:hAnsi="Times New Roman" w:cs="Times New Roman"/>
                          <w:color w:val="000000" w:themeColor="text1"/>
                          <w:sz w:val="19"/>
                          <w:szCs w:val="19"/>
                        </w:rPr>
                        <w:t xml:space="preserve"> la Dirección Nacional de Mediación ajustó los TDRS con fecha 1 julio 2022, se solicitó la No objeción BID y BID emitió la No Objeción el 26 julio 2022.</w:t>
                      </w:r>
                    </w:p>
                    <w:p w14:paraId="60603565" w14:textId="77777777" w:rsidR="00B007AC" w:rsidRDefault="009325A1">
                      <w:pPr>
                        <w:pStyle w:val="Prrafodelista"/>
                        <w:numPr>
                          <w:ilvl w:val="0"/>
                          <w:numId w:val="3"/>
                        </w:numPr>
                        <w:spacing w:line="240" w:lineRule="auto"/>
                        <w:jc w:val="both"/>
                        <w:rPr>
                          <w:rFonts w:ascii="Times New Roman" w:hAnsi="Times New Roman" w:cs="Times New Roman"/>
                          <w:color w:val="000000" w:themeColor="text1"/>
                          <w:sz w:val="19"/>
                          <w:szCs w:val="19"/>
                          <w:u w:val="single"/>
                        </w:rPr>
                      </w:pPr>
                      <w:r>
                        <w:rPr>
                          <w:rFonts w:ascii="Times New Roman" w:hAnsi="Times New Roman" w:cs="Times New Roman"/>
                          <w:color w:val="000000" w:themeColor="text1"/>
                          <w:sz w:val="19"/>
                          <w:szCs w:val="19"/>
                        </w:rPr>
                        <w:t xml:space="preserve">Proceso </w:t>
                      </w:r>
                      <w:r>
                        <w:rPr>
                          <w:rFonts w:ascii="Times New Roman" w:hAnsi="Times New Roman" w:cs="Times New Roman"/>
                          <w:color w:val="000000" w:themeColor="text1"/>
                          <w:sz w:val="19"/>
                          <w:szCs w:val="19"/>
                          <w:u w:val="single"/>
                        </w:rPr>
                        <w:t>“Servici</w:t>
                      </w:r>
                      <w:r>
                        <w:rPr>
                          <w:rFonts w:ascii="Times New Roman" w:hAnsi="Times New Roman" w:cs="Times New Roman"/>
                          <w:color w:val="000000" w:themeColor="text1"/>
                          <w:sz w:val="19"/>
                          <w:szCs w:val="19"/>
                          <w:u w:val="single"/>
                        </w:rPr>
                        <w:t>o de capacitación especializada en los usos de las Tecnologías de la Información y Comunicación (TICs) para la defensa jurídica del Estado”</w:t>
                      </w:r>
                      <w:r>
                        <w:rPr>
                          <w:rFonts w:ascii="Times New Roman" w:hAnsi="Times New Roman" w:cs="Times New Roman"/>
                          <w:color w:val="000000" w:themeColor="text1"/>
                          <w:sz w:val="19"/>
                          <w:szCs w:val="19"/>
                        </w:rPr>
                        <w:t>, se elaboró los documentos definitivos, actualmente no cuenta con financiamiento en el PAI 2022.</w:t>
                      </w:r>
                    </w:p>
                    <w:p w14:paraId="65ED4E2A" w14:textId="77777777" w:rsidR="00B007AC" w:rsidRDefault="009325A1">
                      <w:pPr>
                        <w:pStyle w:val="Prrafodelista"/>
                        <w:numPr>
                          <w:ilvl w:val="0"/>
                          <w:numId w:val="3"/>
                        </w:numPr>
                        <w:spacing w:line="240" w:lineRule="auto"/>
                        <w:jc w:val="both"/>
                        <w:rPr>
                          <w:rFonts w:ascii="Times New Roman" w:hAnsi="Times New Roman" w:cs="Times New Roman"/>
                          <w:color w:val="000000" w:themeColor="text1"/>
                          <w:sz w:val="19"/>
                          <w:szCs w:val="19"/>
                          <w:u w:val="single"/>
                        </w:rPr>
                      </w:pPr>
                      <w:r>
                        <w:rPr>
                          <w:rFonts w:ascii="Times New Roman" w:hAnsi="Times New Roman" w:cs="Times New Roman"/>
                          <w:color w:val="000000" w:themeColor="text1"/>
                          <w:sz w:val="19"/>
                          <w:szCs w:val="19"/>
                        </w:rPr>
                        <w:t xml:space="preserve">Proceso </w:t>
                      </w:r>
                      <w:r>
                        <w:rPr>
                          <w:rFonts w:ascii="Times New Roman" w:hAnsi="Times New Roman" w:cs="Times New Roman"/>
                          <w:color w:val="000000" w:themeColor="text1"/>
                          <w:sz w:val="19"/>
                          <w:szCs w:val="19"/>
                          <w:u w:val="single"/>
                        </w:rPr>
                        <w:t>“Contrataci</w:t>
                      </w:r>
                      <w:r>
                        <w:rPr>
                          <w:rFonts w:ascii="Times New Roman" w:hAnsi="Times New Roman" w:cs="Times New Roman"/>
                          <w:color w:val="000000" w:themeColor="text1"/>
                          <w:sz w:val="19"/>
                          <w:szCs w:val="19"/>
                          <w:u w:val="single"/>
                        </w:rPr>
                        <w:t>ón de la Plataforma Profesional de consulta Jurídica especializada sobre derechos humanos”</w:t>
                      </w:r>
                      <w:r>
                        <w:rPr>
                          <w:rFonts w:ascii="Times New Roman" w:hAnsi="Times New Roman" w:cs="Times New Roman"/>
                          <w:color w:val="000000" w:themeColor="text1"/>
                          <w:sz w:val="19"/>
                          <w:szCs w:val="19"/>
                        </w:rPr>
                        <w:t>, se suscribió el contrato el 30 junio 2022, se notificó a la unidad responsable como Administradora de Contrato, y se está gestionando el pago respectivo.</w:t>
                      </w:r>
                    </w:p>
                    <w:p w14:paraId="5BDC7F5E" w14:textId="77777777" w:rsidR="00B007AC" w:rsidRDefault="009325A1">
                      <w:pPr>
                        <w:pStyle w:val="Prrafodelista"/>
                        <w:numPr>
                          <w:ilvl w:val="0"/>
                          <w:numId w:val="3"/>
                        </w:numPr>
                        <w:spacing w:line="240" w:lineRule="auto"/>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Proceso “</w:t>
                      </w:r>
                      <w:r>
                        <w:rPr>
                          <w:rFonts w:ascii="Times New Roman" w:hAnsi="Times New Roman" w:cs="Times New Roman"/>
                          <w:color w:val="000000" w:themeColor="text1"/>
                          <w:sz w:val="19"/>
                          <w:szCs w:val="19"/>
                          <w:u w:val="single"/>
                        </w:rPr>
                        <w:t>D</w:t>
                      </w:r>
                      <w:r>
                        <w:rPr>
                          <w:rFonts w:ascii="Times New Roman" w:hAnsi="Times New Roman" w:cs="Times New Roman"/>
                          <w:color w:val="000000" w:themeColor="text1"/>
                          <w:sz w:val="19"/>
                          <w:szCs w:val="19"/>
                          <w:u w:val="single"/>
                        </w:rPr>
                        <w:t>iseño Gráfico, Edición, Diagramación e Impresión del Manual práctico de garantías jurisdiccionales</w:t>
                      </w:r>
                      <w:r>
                        <w:rPr>
                          <w:rFonts w:ascii="Times New Roman" w:hAnsi="Times New Roman" w:cs="Times New Roman"/>
                          <w:color w:val="000000" w:themeColor="text1"/>
                          <w:sz w:val="19"/>
                          <w:szCs w:val="19"/>
                        </w:rPr>
                        <w:t xml:space="preserve">”, con </w:t>
                      </w:r>
                      <w:proofErr w:type="gramStart"/>
                      <w:r>
                        <w:rPr>
                          <w:rFonts w:ascii="Times New Roman" w:hAnsi="Times New Roman" w:cs="Times New Roman"/>
                          <w:color w:val="000000" w:themeColor="text1"/>
                          <w:sz w:val="19"/>
                          <w:szCs w:val="19"/>
                        </w:rPr>
                        <w:t>fecha  28</w:t>
                      </w:r>
                      <w:proofErr w:type="gramEnd"/>
                      <w:r>
                        <w:rPr>
                          <w:rFonts w:ascii="Times New Roman" w:hAnsi="Times New Roman" w:cs="Times New Roman"/>
                          <w:color w:val="000000" w:themeColor="text1"/>
                          <w:sz w:val="19"/>
                          <w:szCs w:val="19"/>
                        </w:rPr>
                        <w:t xml:space="preserve"> de junio, el área requirente solicitó el inicio de proceso, el cual se realizó con fecha 7 julio 2022 y la apertura de ofertas se realizó el </w:t>
                      </w:r>
                      <w:r>
                        <w:rPr>
                          <w:rFonts w:ascii="Times New Roman" w:hAnsi="Times New Roman" w:cs="Times New Roman"/>
                          <w:color w:val="000000" w:themeColor="text1"/>
                          <w:sz w:val="19"/>
                          <w:szCs w:val="19"/>
                        </w:rPr>
                        <w:t>28 julio 2022.</w:t>
                      </w:r>
                    </w:p>
                    <w:p w14:paraId="350F1862" w14:textId="77777777" w:rsidR="00B007AC" w:rsidRDefault="009325A1">
                      <w:pPr>
                        <w:pStyle w:val="Prrafodelista"/>
                        <w:numPr>
                          <w:ilvl w:val="0"/>
                          <w:numId w:val="3"/>
                        </w:numPr>
                        <w:spacing w:line="240" w:lineRule="auto"/>
                        <w:jc w:val="both"/>
                        <w:rPr>
                          <w:rFonts w:ascii="Times New Roman" w:hAnsi="Times New Roman" w:cs="Times New Roman"/>
                          <w:color w:val="000000" w:themeColor="text1"/>
                          <w:sz w:val="19"/>
                          <w:szCs w:val="19"/>
                          <w:u w:val="single"/>
                        </w:rPr>
                      </w:pPr>
                      <w:r>
                        <w:rPr>
                          <w:rFonts w:ascii="Times New Roman" w:hAnsi="Times New Roman" w:cs="Times New Roman"/>
                          <w:color w:val="000000" w:themeColor="text1"/>
                          <w:sz w:val="19"/>
                          <w:szCs w:val="19"/>
                        </w:rPr>
                        <w:t xml:space="preserve">Proceso </w:t>
                      </w:r>
                      <w:r>
                        <w:rPr>
                          <w:rFonts w:ascii="Times New Roman" w:hAnsi="Times New Roman" w:cs="Times New Roman"/>
                          <w:color w:val="000000" w:themeColor="text1"/>
                          <w:sz w:val="19"/>
                          <w:szCs w:val="19"/>
                          <w:u w:val="single"/>
                        </w:rPr>
                        <w:t>“Servicio de capacitación para fortalecer las competencias de asesoría y defensa jurídica de la Procuraduría General del Estado en materia de Derecho Tributario”</w:t>
                      </w:r>
                      <w:r>
                        <w:rPr>
                          <w:rFonts w:ascii="Times New Roman" w:hAnsi="Times New Roman" w:cs="Times New Roman"/>
                          <w:color w:val="000000" w:themeColor="text1"/>
                          <w:sz w:val="19"/>
                          <w:szCs w:val="19"/>
                        </w:rPr>
                        <w:t>, se solicitó al área requirente el estudio de mercado conforme los TDRs</w:t>
                      </w:r>
                      <w:r>
                        <w:rPr>
                          <w:rFonts w:ascii="Times New Roman" w:hAnsi="Times New Roman" w:cs="Times New Roman"/>
                          <w:color w:val="000000" w:themeColor="text1"/>
                          <w:sz w:val="19"/>
                          <w:szCs w:val="19"/>
                        </w:rPr>
                        <w:t xml:space="preserve"> ajustados, previo a la solicitud de No Objeción BID.</w:t>
                      </w:r>
                      <w:r>
                        <w:rPr>
                          <w:rFonts w:ascii="Times New Roman" w:hAnsi="Times New Roman" w:cs="Times New Roman"/>
                          <w:color w:val="000000" w:themeColor="text1"/>
                          <w:sz w:val="19"/>
                          <w:szCs w:val="19"/>
                          <w:u w:val="single"/>
                        </w:rPr>
                        <w:t xml:space="preserve"> </w:t>
                      </w:r>
                    </w:p>
                  </w:txbxContent>
                </v:textbox>
              </v:shape>
            </w:pict>
          </mc:Fallback>
        </mc:AlternateContent>
      </w:r>
      <w:r>
        <w:rPr>
          <w:noProof/>
          <w:lang w:val="en-US"/>
        </w:rPr>
        <mc:AlternateContent>
          <mc:Choice Requires="wps">
            <w:drawing>
              <wp:anchor distT="0" distB="0" distL="114300" distR="114300" simplePos="0" relativeHeight="251744768" behindDoc="0" locked="0" layoutInCell="1" allowOverlap="1" wp14:anchorId="4AF3719A" wp14:editId="7859F071">
                <wp:simplePos x="0" y="0"/>
                <wp:positionH relativeFrom="column">
                  <wp:posOffset>-814705</wp:posOffset>
                </wp:positionH>
                <wp:positionV relativeFrom="paragraph">
                  <wp:posOffset>348615</wp:posOffset>
                </wp:positionV>
                <wp:extent cx="3653790" cy="5838891"/>
                <wp:effectExtent l="0" t="0" r="22860" b="28575"/>
                <wp:wrapNone/>
                <wp:docPr id="27" name="Cuadro de texto 27"/>
                <wp:cNvGraphicFramePr/>
                <a:graphic xmlns:a="http://schemas.openxmlformats.org/drawingml/2006/main">
                  <a:graphicData uri="http://schemas.microsoft.com/office/word/2010/wordprocessingShape">
                    <wps:wsp>
                      <wps:cNvSpPr txBox="1"/>
                      <wps:spPr>
                        <a:xfrm>
                          <a:off x="0" y="0"/>
                          <a:ext cx="3653790" cy="5838891"/>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F4006A5" w14:textId="77777777" w:rsidR="00B007AC" w:rsidRDefault="009325A1">
                            <w:pPr>
                              <w:spacing w:line="240" w:lineRule="auto"/>
                              <w:jc w:val="both"/>
                              <w:rPr>
                                <w:rFonts w:ascii="Times New Roman" w:hAnsi="Times New Roman" w:cs="Times New Roman"/>
                                <w:b/>
                                <w:color w:val="000000" w:themeColor="text1"/>
                                <w:sz w:val="19"/>
                                <w:szCs w:val="19"/>
                              </w:rPr>
                            </w:pPr>
                            <w:r>
                              <w:rPr>
                                <w:rFonts w:ascii="Times New Roman" w:hAnsi="Times New Roman" w:cs="Times New Roman"/>
                                <w:b/>
                                <w:color w:val="000000" w:themeColor="text1"/>
                                <w:sz w:val="19"/>
                                <w:szCs w:val="19"/>
                              </w:rPr>
                              <w:t>Componente 1:</w:t>
                            </w:r>
                          </w:p>
                          <w:p w14:paraId="164BD125" w14:textId="77777777" w:rsidR="00B007AC" w:rsidRDefault="009325A1">
                            <w:pPr>
                              <w:pStyle w:val="Prrafodelista"/>
                              <w:numPr>
                                <w:ilvl w:val="0"/>
                                <w:numId w:val="3"/>
                              </w:numPr>
                              <w:spacing w:line="240" w:lineRule="auto"/>
                              <w:jc w:val="both"/>
                              <w:rPr>
                                <w:rFonts w:ascii="Times New Roman" w:hAnsi="Times New Roman" w:cs="Times New Roman"/>
                                <w:bCs/>
                                <w:color w:val="000000" w:themeColor="text1"/>
                                <w:sz w:val="19"/>
                                <w:szCs w:val="19"/>
                              </w:rPr>
                            </w:pPr>
                            <w:r>
                              <w:rPr>
                                <w:rFonts w:ascii="Times New Roman" w:hAnsi="Times New Roman" w:cs="Times New Roman"/>
                                <w:bCs/>
                                <w:color w:val="000000" w:themeColor="text1"/>
                                <w:sz w:val="19"/>
                                <w:szCs w:val="19"/>
                              </w:rPr>
                              <w:t>Proceso “</w:t>
                            </w:r>
                            <w:r>
                              <w:rPr>
                                <w:rFonts w:ascii="Times New Roman" w:hAnsi="Times New Roman" w:cs="Times New Roman"/>
                                <w:color w:val="000000" w:themeColor="text1"/>
                                <w:sz w:val="19"/>
                                <w:szCs w:val="19"/>
                                <w:u w:val="single"/>
                              </w:rPr>
                              <w:t xml:space="preserve">Elaboración del Diseño Estratégico e Implementación de la Reforma Institucional Integral de la PGE, incluyendo el Modelo de Gestión, sus Instrumentos y la Gestión del </w:t>
                            </w:r>
                            <w:r>
                              <w:rPr>
                                <w:rFonts w:ascii="Times New Roman" w:hAnsi="Times New Roman" w:cs="Times New Roman"/>
                                <w:color w:val="000000" w:themeColor="text1"/>
                                <w:sz w:val="19"/>
                                <w:szCs w:val="19"/>
                                <w:u w:val="single"/>
                              </w:rPr>
                              <w:t>Cambio Institucional”</w:t>
                            </w:r>
                            <w:r>
                              <w:rPr>
                                <w:rFonts w:ascii="Times New Roman" w:hAnsi="Times New Roman" w:cs="Times New Roman"/>
                                <w:color w:val="000000" w:themeColor="text1"/>
                                <w:sz w:val="19"/>
                                <w:szCs w:val="19"/>
                              </w:rPr>
                              <w:t>, contrato plurianual suscrito el 12 de noviembre de 2020.  El 30 de junio la consultora entregó los productos 8, 9 y 10 correspondiente a la Fase 3, los cuales tuvieron observaciones por parte de la PGE con fecha 14 julio 2022 y McLat</w:t>
                            </w:r>
                            <w:r>
                              <w:rPr>
                                <w:rFonts w:ascii="Times New Roman" w:hAnsi="Times New Roman" w:cs="Times New Roman"/>
                                <w:color w:val="000000" w:themeColor="text1"/>
                                <w:sz w:val="19"/>
                                <w:szCs w:val="19"/>
                              </w:rPr>
                              <w:t>am remitió respuesta con fecha 26 julio 2022, por lo cual la PGE se encuentra en revisión de la información.</w:t>
                            </w:r>
                          </w:p>
                          <w:p w14:paraId="75A32CD0" w14:textId="77777777" w:rsidR="00B007AC" w:rsidRDefault="009325A1">
                            <w:pPr>
                              <w:pStyle w:val="Prrafodelista"/>
                              <w:numPr>
                                <w:ilvl w:val="0"/>
                                <w:numId w:val="3"/>
                              </w:numPr>
                              <w:spacing w:line="240" w:lineRule="auto"/>
                              <w:jc w:val="both"/>
                              <w:rPr>
                                <w:rFonts w:ascii="Times New Roman" w:hAnsi="Times New Roman" w:cs="Times New Roman"/>
                                <w:bCs/>
                                <w:color w:val="000000" w:themeColor="text1"/>
                                <w:sz w:val="19"/>
                                <w:szCs w:val="19"/>
                              </w:rPr>
                            </w:pPr>
                            <w:r>
                              <w:rPr>
                                <w:rFonts w:ascii="Times New Roman" w:hAnsi="Times New Roman" w:cs="Times New Roman"/>
                                <w:color w:val="000000" w:themeColor="text1"/>
                                <w:sz w:val="19"/>
                                <w:szCs w:val="19"/>
                              </w:rPr>
                              <w:t>Proceso de “</w:t>
                            </w:r>
                            <w:r>
                              <w:rPr>
                                <w:rFonts w:ascii="Times New Roman" w:hAnsi="Times New Roman" w:cs="Times New Roman"/>
                                <w:color w:val="000000" w:themeColor="text1"/>
                                <w:sz w:val="19"/>
                                <w:szCs w:val="19"/>
                                <w:u w:val="single"/>
                              </w:rPr>
                              <w:t>Servicios de capacitación en gestión del cambio institucional, formación y acompañamiento al Grupo Anfitrión y servidores de la PGE, en</w:t>
                            </w:r>
                            <w:r>
                              <w:rPr>
                                <w:rFonts w:ascii="Times New Roman" w:hAnsi="Times New Roman" w:cs="Times New Roman"/>
                                <w:color w:val="000000" w:themeColor="text1"/>
                                <w:sz w:val="19"/>
                                <w:szCs w:val="19"/>
                                <w:u w:val="single"/>
                              </w:rPr>
                              <w:t xml:space="preserve"> el marco del nuevo modelo de gestión</w:t>
                            </w:r>
                            <w:r>
                              <w:rPr>
                                <w:rFonts w:ascii="Times New Roman" w:hAnsi="Times New Roman" w:cs="Times New Roman"/>
                                <w:color w:val="000000" w:themeColor="text1"/>
                                <w:sz w:val="19"/>
                                <w:szCs w:val="19"/>
                              </w:rPr>
                              <w:t>”, fue adjudicado el 27 de mayo 2022, se firmó el contrato el 21 junio 2022 y se efectivizó el anticipo del contrato el 29 junio 2022.La fecha contractual vence el 28 octubre 2022.</w:t>
                            </w:r>
                          </w:p>
                          <w:p w14:paraId="0FFB267F" w14:textId="77777777" w:rsidR="00B007AC" w:rsidRDefault="009325A1">
                            <w:pPr>
                              <w:pStyle w:val="Prrafodelista"/>
                              <w:numPr>
                                <w:ilvl w:val="0"/>
                                <w:numId w:val="3"/>
                              </w:numPr>
                              <w:spacing w:line="240" w:lineRule="auto"/>
                              <w:jc w:val="both"/>
                              <w:rPr>
                                <w:rFonts w:ascii="Times New Roman" w:hAnsi="Times New Roman" w:cs="Times New Roman"/>
                                <w:bCs/>
                                <w:color w:val="000000" w:themeColor="text1"/>
                                <w:sz w:val="19"/>
                                <w:szCs w:val="19"/>
                              </w:rPr>
                            </w:pPr>
                            <w:r>
                              <w:rPr>
                                <w:rFonts w:ascii="Times New Roman" w:hAnsi="Times New Roman" w:cs="Times New Roman"/>
                                <w:bCs/>
                                <w:color w:val="000000" w:themeColor="text1"/>
                                <w:sz w:val="19"/>
                                <w:szCs w:val="19"/>
                              </w:rPr>
                              <w:t>Proceso de “</w:t>
                            </w:r>
                            <w:r>
                              <w:rPr>
                                <w:rFonts w:ascii="Times New Roman" w:hAnsi="Times New Roman" w:cs="Times New Roman"/>
                                <w:bCs/>
                                <w:color w:val="000000" w:themeColor="text1"/>
                                <w:sz w:val="19"/>
                                <w:szCs w:val="19"/>
                                <w:u w:val="single"/>
                              </w:rPr>
                              <w:t xml:space="preserve">Contratación de una Firma </w:t>
                            </w:r>
                            <w:r>
                              <w:rPr>
                                <w:rFonts w:ascii="Times New Roman" w:hAnsi="Times New Roman" w:cs="Times New Roman"/>
                                <w:bCs/>
                                <w:color w:val="000000" w:themeColor="text1"/>
                                <w:sz w:val="19"/>
                                <w:szCs w:val="19"/>
                                <w:u w:val="single"/>
                              </w:rPr>
                              <w:t>Consultora para la Implementación, puesta en marcha y acompañamiento del Sistema Nacional de Defensa Jurídica del Estado todo ello en el marco del nuevo Modelo de Gestión y la Agenda Digital de la Procuraduría General del Estado”</w:t>
                            </w:r>
                            <w:r>
                              <w:rPr>
                                <w:rFonts w:ascii="Times New Roman" w:hAnsi="Times New Roman" w:cs="Times New Roman"/>
                                <w:color w:val="000000" w:themeColor="text1"/>
                                <w:sz w:val="19"/>
                                <w:szCs w:val="19"/>
                              </w:rPr>
                              <w:t xml:space="preserve"> cuenta con la No objeción </w:t>
                            </w:r>
                            <w:r>
                              <w:rPr>
                                <w:rFonts w:ascii="Times New Roman" w:hAnsi="Times New Roman" w:cs="Times New Roman"/>
                                <w:color w:val="000000" w:themeColor="text1"/>
                                <w:sz w:val="19"/>
                                <w:szCs w:val="19"/>
                              </w:rPr>
                              <w:t>del BID a los TDRs, con Aval y Certificación presupuestaria plurianual. Con fecha 29 de julio 2022 se elaboró la Resolución de inicio e invitación de la lista corta.</w:t>
                            </w:r>
                          </w:p>
                          <w:p w14:paraId="31007E39" w14:textId="77777777" w:rsidR="00B007AC" w:rsidRDefault="009325A1">
                            <w:pPr>
                              <w:pStyle w:val="Prrafodelista"/>
                              <w:numPr>
                                <w:ilvl w:val="0"/>
                                <w:numId w:val="3"/>
                              </w:numPr>
                              <w:spacing w:line="240" w:lineRule="auto"/>
                              <w:jc w:val="both"/>
                              <w:rPr>
                                <w:rFonts w:ascii="Times New Roman" w:hAnsi="Times New Roman" w:cs="Times New Roman"/>
                                <w:bCs/>
                                <w:color w:val="000000" w:themeColor="text1"/>
                                <w:sz w:val="19"/>
                                <w:szCs w:val="19"/>
                              </w:rPr>
                            </w:pPr>
                            <w:r>
                              <w:rPr>
                                <w:rFonts w:ascii="Times New Roman" w:hAnsi="Times New Roman" w:cs="Times New Roman"/>
                                <w:bCs/>
                                <w:color w:val="000000" w:themeColor="text1"/>
                                <w:sz w:val="19"/>
                                <w:szCs w:val="19"/>
                              </w:rPr>
                              <w:t>Proceso de “</w:t>
                            </w:r>
                            <w:r>
                              <w:rPr>
                                <w:rFonts w:ascii="Times New Roman" w:hAnsi="Times New Roman" w:cs="Times New Roman"/>
                                <w:bCs/>
                                <w:color w:val="000000" w:themeColor="text1"/>
                                <w:sz w:val="19"/>
                                <w:szCs w:val="19"/>
                                <w:u w:val="single"/>
                              </w:rPr>
                              <w:t>Adquisición del parque informático, usuario final a nivel nacional de la Procu</w:t>
                            </w:r>
                            <w:r>
                              <w:rPr>
                                <w:rFonts w:ascii="Times New Roman" w:hAnsi="Times New Roman" w:cs="Times New Roman"/>
                                <w:bCs/>
                                <w:color w:val="000000" w:themeColor="text1"/>
                                <w:sz w:val="19"/>
                                <w:szCs w:val="19"/>
                                <w:u w:val="single"/>
                              </w:rPr>
                              <w:t>raduría General del Estado</w:t>
                            </w:r>
                            <w:r>
                              <w:rPr>
                                <w:rFonts w:ascii="Times New Roman" w:hAnsi="Times New Roman" w:cs="Times New Roman"/>
                                <w:bCs/>
                                <w:color w:val="000000" w:themeColor="text1"/>
                                <w:sz w:val="19"/>
                                <w:szCs w:val="19"/>
                              </w:rPr>
                              <w:t>” cuenta con el criterio de disponibilidad presupuestaria del Ministerio de Economía y Finanzas emitido con fecha 12 de junio de 2022, conforme la solicitud de la PGE. Se encuentra en proceso de aprobación MEF el incremento presup</w:t>
                            </w:r>
                            <w:r>
                              <w:rPr>
                                <w:rFonts w:ascii="Times New Roman" w:hAnsi="Times New Roman" w:cs="Times New Roman"/>
                                <w:bCs/>
                                <w:color w:val="000000" w:themeColor="text1"/>
                                <w:sz w:val="19"/>
                                <w:szCs w:val="19"/>
                              </w:rPr>
                              <w:t xml:space="preserve">uestario con el criterio favorable que emitió la Secretaría Nacional de Planificación el 13 julio 2022.  </w:t>
                            </w:r>
                          </w:p>
                          <w:p w14:paraId="7AF7315C" w14:textId="77777777" w:rsidR="00B007AC" w:rsidRDefault="009325A1">
                            <w:pPr>
                              <w:pStyle w:val="Prrafodelista"/>
                              <w:numPr>
                                <w:ilvl w:val="0"/>
                                <w:numId w:val="3"/>
                              </w:numPr>
                              <w:spacing w:line="240" w:lineRule="auto"/>
                              <w:jc w:val="both"/>
                              <w:rPr>
                                <w:rFonts w:ascii="Times New Roman" w:hAnsi="Times New Roman" w:cs="Times New Roman"/>
                                <w:bCs/>
                                <w:color w:val="000000" w:themeColor="text1"/>
                                <w:sz w:val="19"/>
                                <w:szCs w:val="19"/>
                              </w:rPr>
                            </w:pPr>
                            <w:r>
                              <w:rPr>
                                <w:rFonts w:ascii="Times New Roman" w:hAnsi="Times New Roman" w:cs="Times New Roman"/>
                                <w:bCs/>
                                <w:color w:val="000000" w:themeColor="text1"/>
                                <w:sz w:val="19"/>
                                <w:szCs w:val="19"/>
                              </w:rPr>
                              <w:t xml:space="preserve">Equipo de gestión del proyecto: </w:t>
                            </w:r>
                            <w:r>
                              <w:rPr>
                                <w:rFonts w:ascii="Times New Roman" w:hAnsi="Times New Roman" w:cs="Times New Roman"/>
                                <w:color w:val="000000" w:themeColor="text1"/>
                                <w:sz w:val="19"/>
                                <w:szCs w:val="19"/>
                                <w:u w:val="single"/>
                              </w:rPr>
                              <w:t xml:space="preserve">Especialista de Adquisiciones, Especialista de Tecnologías de la Información y Comunicación, Especialista de </w:t>
                            </w:r>
                            <w:r>
                              <w:rPr>
                                <w:rFonts w:ascii="Times New Roman" w:hAnsi="Times New Roman" w:cs="Times New Roman"/>
                                <w:color w:val="000000" w:themeColor="text1"/>
                                <w:sz w:val="19"/>
                                <w:szCs w:val="19"/>
                                <w:u w:val="single"/>
                              </w:rPr>
                              <w:t>Monitoreo y Seguimiento</w:t>
                            </w:r>
                            <w:r>
                              <w:rPr>
                                <w:rFonts w:ascii="Times New Roman" w:hAnsi="Times New Roman" w:cs="Times New Roman"/>
                                <w:color w:val="000000" w:themeColor="text1"/>
                                <w:sz w:val="19"/>
                                <w:szCs w:val="19"/>
                              </w:rPr>
                              <w:t>, tienen contrato plurianual suscrito el 17 de septiembre de 2021, con un plazo de 15 meses por lo que continúan su ejecución.  En julio, se gestionó el pago del producto 10 correspondiente a la gestión realizada en el mes de junio 2</w:t>
                            </w:r>
                            <w:r>
                              <w:rPr>
                                <w:rFonts w:ascii="Times New Roman" w:hAnsi="Times New Roman" w:cs="Times New Roman"/>
                                <w:color w:val="000000" w:themeColor="text1"/>
                                <w:sz w:val="19"/>
                                <w:szCs w:val="19"/>
                              </w:rPr>
                              <w:t>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3719A" id="Cuadro de texto 27" o:spid="_x0000_s1040" type="#_x0000_t202" style="position:absolute;margin-left:-64.15pt;margin-top:27.45pt;width:287.7pt;height:459.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IeQIAAD0FAAAOAAAAZHJzL2Uyb0RvYy54bWysVEtv2zAMvg/YfxB0X52krzSoU2QpOgwo&#10;2mLt0LMiS40xSdQoJXb260fJsdt1OQ272BL58f1Rl1etNWyrMNTgSj4+GnGmnISqdi8l//5082nK&#10;WYjCVcKAUyXfqcCv5h8/XDZ+piawBlMpZOTEhVnjS76O0c+KIsi1siIcgVeOlBrQikhXfCkqFA15&#10;t6aYjEZnRQNYeQSpQiDpdafk8+xfayXjvdZBRWZKTrnF/MX8XaVvMb8UsxcUfl3LfRriH7KwonYU&#10;dHB1LaJgG6z/cmVriRBAxyMJtgCta6lyDVTNePSumse18CrXQs0JfmhT+H9u5d32AVldlXxyzpkT&#10;lma03IgKgVWKRdVGYKShNjU+zAj96Akf28/Q0rh7eSBhqr7VaNOf6mKkp4bvhiaTKyZJeHx2enx+&#10;QSpJutPp8XR6kf0Ur+YeQ/yiwLJ0KDnSFHNzxfY2REqFoD0kRTMuyVJ+XR75FHdGdcpvSlOBFHmS&#10;nWRqqaVBthVECiGlcrHPwDhCJzNdGzMYjg8ZmsFoj01mKlNuMBwdMvwz4mCRo4KLg7GtHeAhB9WP&#10;Pl3d4fvqu5pT+bFdtXmq40zxJFpBtaPRIXQ7ELy8qam9tyLEB4FEehoJLXK8p4820JQc9ifO1oC/&#10;DskTnrhIWs4aWqKSh58bgYoz89URSy/GJydp6/Ll5PR8Qhd8q1m91biNXQKNZExPhpf5mPDR9EeN&#10;YJ9p3xcpKqmEkxS75LE/LmO32vReSLVYZBDtmRfx1j16mVynNifyPLXPAv2eYYnnd9Cvm5i9I1qH&#10;TZYOFpsIus4sfO3qfgC0o5mc+/ckPQJv7xn1+urNfwMAAP//AwBQSwMEFAAGAAgAAAAhAAUMP8Th&#10;AAAACwEAAA8AAABkcnMvZG93bnJldi54bWxMj8tOwzAQRfdI/IM1SOxaJ03oI8SpEBISC0TVNh8w&#10;jScPEY+j2E3D32NWsBzdo3vP5PvZ9GKi0XWWFcTLCARxZXXHjYLy/LbYgnAeWWNvmRR8k4N9cX+X&#10;Y6btjY80nXwjQgm7DBW03g+ZlK5qyaBb2oE4ZLUdDfpwjo3UI95CuenlKorW0mDHYaHFgV5bqr5O&#10;V6MAz/49qaeq/OgOhxopwWP5uVbq8WF+eQbhafZ/MPzqB3UogtPFXlk70StYxKttElgFT+kORCDS&#10;dBODuCjYbdIUZJHL/z8UPwAAAP//AwBQSwECLQAUAAYACAAAACEAtoM4kv4AAADhAQAAEwAAAAAA&#10;AAAAAAAAAAAAAAAAW0NvbnRlbnRfVHlwZXNdLnhtbFBLAQItABQABgAIAAAAIQA4/SH/1gAAAJQB&#10;AAALAAAAAAAAAAAAAAAAAC8BAABfcmVscy8ucmVsc1BLAQItABQABgAIAAAAIQBjD/JIeQIAAD0F&#10;AAAOAAAAAAAAAAAAAAAAAC4CAABkcnMvZTJvRG9jLnhtbFBLAQItABQABgAIAAAAIQAFDD/E4QAA&#10;AAsBAAAPAAAAAAAAAAAAAAAAANMEAABkcnMvZG93bnJldi54bWxQSwUGAAAAAAQABADzAAAA4QUA&#10;AAAA&#10;" fillcolor="white [3201]" strokecolor="#5b9bd5 [3204]" strokeweight="1pt">
                <v:textbox>
                  <w:txbxContent>
                    <w:p w14:paraId="3F4006A5" w14:textId="77777777" w:rsidR="00B007AC" w:rsidRDefault="009325A1">
                      <w:pPr>
                        <w:spacing w:line="240" w:lineRule="auto"/>
                        <w:jc w:val="both"/>
                        <w:rPr>
                          <w:rFonts w:ascii="Times New Roman" w:hAnsi="Times New Roman" w:cs="Times New Roman"/>
                          <w:b/>
                          <w:color w:val="000000" w:themeColor="text1"/>
                          <w:sz w:val="19"/>
                          <w:szCs w:val="19"/>
                        </w:rPr>
                      </w:pPr>
                      <w:r>
                        <w:rPr>
                          <w:rFonts w:ascii="Times New Roman" w:hAnsi="Times New Roman" w:cs="Times New Roman"/>
                          <w:b/>
                          <w:color w:val="000000" w:themeColor="text1"/>
                          <w:sz w:val="19"/>
                          <w:szCs w:val="19"/>
                        </w:rPr>
                        <w:t>Componente 1:</w:t>
                      </w:r>
                    </w:p>
                    <w:p w14:paraId="164BD125" w14:textId="77777777" w:rsidR="00B007AC" w:rsidRDefault="009325A1">
                      <w:pPr>
                        <w:pStyle w:val="Prrafodelista"/>
                        <w:numPr>
                          <w:ilvl w:val="0"/>
                          <w:numId w:val="3"/>
                        </w:numPr>
                        <w:spacing w:line="240" w:lineRule="auto"/>
                        <w:jc w:val="both"/>
                        <w:rPr>
                          <w:rFonts w:ascii="Times New Roman" w:hAnsi="Times New Roman" w:cs="Times New Roman"/>
                          <w:bCs/>
                          <w:color w:val="000000" w:themeColor="text1"/>
                          <w:sz w:val="19"/>
                          <w:szCs w:val="19"/>
                        </w:rPr>
                      </w:pPr>
                      <w:r>
                        <w:rPr>
                          <w:rFonts w:ascii="Times New Roman" w:hAnsi="Times New Roman" w:cs="Times New Roman"/>
                          <w:bCs/>
                          <w:color w:val="000000" w:themeColor="text1"/>
                          <w:sz w:val="19"/>
                          <w:szCs w:val="19"/>
                        </w:rPr>
                        <w:t>Proceso “</w:t>
                      </w:r>
                      <w:r>
                        <w:rPr>
                          <w:rFonts w:ascii="Times New Roman" w:hAnsi="Times New Roman" w:cs="Times New Roman"/>
                          <w:color w:val="000000" w:themeColor="text1"/>
                          <w:sz w:val="19"/>
                          <w:szCs w:val="19"/>
                          <w:u w:val="single"/>
                        </w:rPr>
                        <w:t xml:space="preserve">Elaboración del Diseño Estratégico e Implementación de la Reforma Institucional Integral de la PGE, incluyendo el Modelo de Gestión, sus Instrumentos y la Gestión del </w:t>
                      </w:r>
                      <w:r>
                        <w:rPr>
                          <w:rFonts w:ascii="Times New Roman" w:hAnsi="Times New Roman" w:cs="Times New Roman"/>
                          <w:color w:val="000000" w:themeColor="text1"/>
                          <w:sz w:val="19"/>
                          <w:szCs w:val="19"/>
                          <w:u w:val="single"/>
                        </w:rPr>
                        <w:t>Cambio Institucional”</w:t>
                      </w:r>
                      <w:r>
                        <w:rPr>
                          <w:rFonts w:ascii="Times New Roman" w:hAnsi="Times New Roman" w:cs="Times New Roman"/>
                          <w:color w:val="000000" w:themeColor="text1"/>
                          <w:sz w:val="19"/>
                          <w:szCs w:val="19"/>
                        </w:rPr>
                        <w:t>, contrato plurianual suscrito el 12 de noviembre de 2020.  El 30 de junio la consultora entregó los productos 8, 9 y 10 correspondiente a la Fase 3, los cuales tuvieron observaciones por parte de la PGE con fecha 14 julio 2022 y McLat</w:t>
                      </w:r>
                      <w:r>
                        <w:rPr>
                          <w:rFonts w:ascii="Times New Roman" w:hAnsi="Times New Roman" w:cs="Times New Roman"/>
                          <w:color w:val="000000" w:themeColor="text1"/>
                          <w:sz w:val="19"/>
                          <w:szCs w:val="19"/>
                        </w:rPr>
                        <w:t>am remitió respuesta con fecha 26 julio 2022, por lo cual la PGE se encuentra en revisión de la información.</w:t>
                      </w:r>
                    </w:p>
                    <w:p w14:paraId="75A32CD0" w14:textId="77777777" w:rsidR="00B007AC" w:rsidRDefault="009325A1">
                      <w:pPr>
                        <w:pStyle w:val="Prrafodelista"/>
                        <w:numPr>
                          <w:ilvl w:val="0"/>
                          <w:numId w:val="3"/>
                        </w:numPr>
                        <w:spacing w:line="240" w:lineRule="auto"/>
                        <w:jc w:val="both"/>
                        <w:rPr>
                          <w:rFonts w:ascii="Times New Roman" w:hAnsi="Times New Roman" w:cs="Times New Roman"/>
                          <w:bCs/>
                          <w:color w:val="000000" w:themeColor="text1"/>
                          <w:sz w:val="19"/>
                          <w:szCs w:val="19"/>
                        </w:rPr>
                      </w:pPr>
                      <w:r>
                        <w:rPr>
                          <w:rFonts w:ascii="Times New Roman" w:hAnsi="Times New Roman" w:cs="Times New Roman"/>
                          <w:color w:val="000000" w:themeColor="text1"/>
                          <w:sz w:val="19"/>
                          <w:szCs w:val="19"/>
                        </w:rPr>
                        <w:t>Proceso de “</w:t>
                      </w:r>
                      <w:r>
                        <w:rPr>
                          <w:rFonts w:ascii="Times New Roman" w:hAnsi="Times New Roman" w:cs="Times New Roman"/>
                          <w:color w:val="000000" w:themeColor="text1"/>
                          <w:sz w:val="19"/>
                          <w:szCs w:val="19"/>
                          <w:u w:val="single"/>
                        </w:rPr>
                        <w:t>Servicios de capacitación en gestión del cambio institucional, formación y acompañamiento al Grupo Anfitrión y servidores de la PGE, en</w:t>
                      </w:r>
                      <w:r>
                        <w:rPr>
                          <w:rFonts w:ascii="Times New Roman" w:hAnsi="Times New Roman" w:cs="Times New Roman"/>
                          <w:color w:val="000000" w:themeColor="text1"/>
                          <w:sz w:val="19"/>
                          <w:szCs w:val="19"/>
                          <w:u w:val="single"/>
                        </w:rPr>
                        <w:t xml:space="preserve"> el marco del nuevo modelo de gestión</w:t>
                      </w:r>
                      <w:r>
                        <w:rPr>
                          <w:rFonts w:ascii="Times New Roman" w:hAnsi="Times New Roman" w:cs="Times New Roman"/>
                          <w:color w:val="000000" w:themeColor="text1"/>
                          <w:sz w:val="19"/>
                          <w:szCs w:val="19"/>
                        </w:rPr>
                        <w:t>”, fue adjudicado el 27 de mayo 2022, se firmó el contrato el 21 junio 2022 y se efectivizó el anticipo del contrato el 29 junio 2022.La fecha contractual vence el 28 octubre 2022.</w:t>
                      </w:r>
                    </w:p>
                    <w:p w14:paraId="0FFB267F" w14:textId="77777777" w:rsidR="00B007AC" w:rsidRDefault="009325A1">
                      <w:pPr>
                        <w:pStyle w:val="Prrafodelista"/>
                        <w:numPr>
                          <w:ilvl w:val="0"/>
                          <w:numId w:val="3"/>
                        </w:numPr>
                        <w:spacing w:line="240" w:lineRule="auto"/>
                        <w:jc w:val="both"/>
                        <w:rPr>
                          <w:rFonts w:ascii="Times New Roman" w:hAnsi="Times New Roman" w:cs="Times New Roman"/>
                          <w:bCs/>
                          <w:color w:val="000000" w:themeColor="text1"/>
                          <w:sz w:val="19"/>
                          <w:szCs w:val="19"/>
                        </w:rPr>
                      </w:pPr>
                      <w:r>
                        <w:rPr>
                          <w:rFonts w:ascii="Times New Roman" w:hAnsi="Times New Roman" w:cs="Times New Roman"/>
                          <w:bCs/>
                          <w:color w:val="000000" w:themeColor="text1"/>
                          <w:sz w:val="19"/>
                          <w:szCs w:val="19"/>
                        </w:rPr>
                        <w:t>Proceso de “</w:t>
                      </w:r>
                      <w:r>
                        <w:rPr>
                          <w:rFonts w:ascii="Times New Roman" w:hAnsi="Times New Roman" w:cs="Times New Roman"/>
                          <w:bCs/>
                          <w:color w:val="000000" w:themeColor="text1"/>
                          <w:sz w:val="19"/>
                          <w:szCs w:val="19"/>
                          <w:u w:val="single"/>
                        </w:rPr>
                        <w:t xml:space="preserve">Contratación de una Firma </w:t>
                      </w:r>
                      <w:r>
                        <w:rPr>
                          <w:rFonts w:ascii="Times New Roman" w:hAnsi="Times New Roman" w:cs="Times New Roman"/>
                          <w:bCs/>
                          <w:color w:val="000000" w:themeColor="text1"/>
                          <w:sz w:val="19"/>
                          <w:szCs w:val="19"/>
                          <w:u w:val="single"/>
                        </w:rPr>
                        <w:t>Consultora para la Implementación, puesta en marcha y acompañamiento del Sistema Nacional de Defensa Jurídica del Estado todo ello en el marco del nuevo Modelo de Gestión y la Agenda Digital de la Procuraduría General del Estado”</w:t>
                      </w:r>
                      <w:r>
                        <w:rPr>
                          <w:rFonts w:ascii="Times New Roman" w:hAnsi="Times New Roman" w:cs="Times New Roman"/>
                          <w:color w:val="000000" w:themeColor="text1"/>
                          <w:sz w:val="19"/>
                          <w:szCs w:val="19"/>
                        </w:rPr>
                        <w:t xml:space="preserve"> cuenta con la No objeción </w:t>
                      </w:r>
                      <w:r>
                        <w:rPr>
                          <w:rFonts w:ascii="Times New Roman" w:hAnsi="Times New Roman" w:cs="Times New Roman"/>
                          <w:color w:val="000000" w:themeColor="text1"/>
                          <w:sz w:val="19"/>
                          <w:szCs w:val="19"/>
                        </w:rPr>
                        <w:t>del BID a los TDRs, con Aval y Certificación presupuestaria plurianual. Con fecha 29 de julio 2022 se elaboró la Resolución de inicio e invitación de la lista corta.</w:t>
                      </w:r>
                    </w:p>
                    <w:p w14:paraId="31007E39" w14:textId="77777777" w:rsidR="00B007AC" w:rsidRDefault="009325A1">
                      <w:pPr>
                        <w:pStyle w:val="Prrafodelista"/>
                        <w:numPr>
                          <w:ilvl w:val="0"/>
                          <w:numId w:val="3"/>
                        </w:numPr>
                        <w:spacing w:line="240" w:lineRule="auto"/>
                        <w:jc w:val="both"/>
                        <w:rPr>
                          <w:rFonts w:ascii="Times New Roman" w:hAnsi="Times New Roman" w:cs="Times New Roman"/>
                          <w:bCs/>
                          <w:color w:val="000000" w:themeColor="text1"/>
                          <w:sz w:val="19"/>
                          <w:szCs w:val="19"/>
                        </w:rPr>
                      </w:pPr>
                      <w:r>
                        <w:rPr>
                          <w:rFonts w:ascii="Times New Roman" w:hAnsi="Times New Roman" w:cs="Times New Roman"/>
                          <w:bCs/>
                          <w:color w:val="000000" w:themeColor="text1"/>
                          <w:sz w:val="19"/>
                          <w:szCs w:val="19"/>
                        </w:rPr>
                        <w:t>Proceso de “</w:t>
                      </w:r>
                      <w:r>
                        <w:rPr>
                          <w:rFonts w:ascii="Times New Roman" w:hAnsi="Times New Roman" w:cs="Times New Roman"/>
                          <w:bCs/>
                          <w:color w:val="000000" w:themeColor="text1"/>
                          <w:sz w:val="19"/>
                          <w:szCs w:val="19"/>
                          <w:u w:val="single"/>
                        </w:rPr>
                        <w:t>Adquisición del parque informático, usuario final a nivel nacional de la Procu</w:t>
                      </w:r>
                      <w:r>
                        <w:rPr>
                          <w:rFonts w:ascii="Times New Roman" w:hAnsi="Times New Roman" w:cs="Times New Roman"/>
                          <w:bCs/>
                          <w:color w:val="000000" w:themeColor="text1"/>
                          <w:sz w:val="19"/>
                          <w:szCs w:val="19"/>
                          <w:u w:val="single"/>
                        </w:rPr>
                        <w:t>raduría General del Estado</w:t>
                      </w:r>
                      <w:r>
                        <w:rPr>
                          <w:rFonts w:ascii="Times New Roman" w:hAnsi="Times New Roman" w:cs="Times New Roman"/>
                          <w:bCs/>
                          <w:color w:val="000000" w:themeColor="text1"/>
                          <w:sz w:val="19"/>
                          <w:szCs w:val="19"/>
                        </w:rPr>
                        <w:t>” cuenta con el criterio de disponibilidad presupuestaria del Ministerio de Economía y Finanzas emitido con fecha 12 de junio de 2022, conforme la solicitud de la PGE. Se encuentra en proceso de aprobación MEF el incremento presup</w:t>
                      </w:r>
                      <w:r>
                        <w:rPr>
                          <w:rFonts w:ascii="Times New Roman" w:hAnsi="Times New Roman" w:cs="Times New Roman"/>
                          <w:bCs/>
                          <w:color w:val="000000" w:themeColor="text1"/>
                          <w:sz w:val="19"/>
                          <w:szCs w:val="19"/>
                        </w:rPr>
                        <w:t xml:space="preserve">uestario con el criterio favorable que emitió la Secretaría Nacional de Planificación el 13 julio 2022.  </w:t>
                      </w:r>
                    </w:p>
                    <w:p w14:paraId="7AF7315C" w14:textId="77777777" w:rsidR="00B007AC" w:rsidRDefault="009325A1">
                      <w:pPr>
                        <w:pStyle w:val="Prrafodelista"/>
                        <w:numPr>
                          <w:ilvl w:val="0"/>
                          <w:numId w:val="3"/>
                        </w:numPr>
                        <w:spacing w:line="240" w:lineRule="auto"/>
                        <w:jc w:val="both"/>
                        <w:rPr>
                          <w:rFonts w:ascii="Times New Roman" w:hAnsi="Times New Roman" w:cs="Times New Roman"/>
                          <w:bCs/>
                          <w:color w:val="000000" w:themeColor="text1"/>
                          <w:sz w:val="19"/>
                          <w:szCs w:val="19"/>
                        </w:rPr>
                      </w:pPr>
                      <w:r>
                        <w:rPr>
                          <w:rFonts w:ascii="Times New Roman" w:hAnsi="Times New Roman" w:cs="Times New Roman"/>
                          <w:bCs/>
                          <w:color w:val="000000" w:themeColor="text1"/>
                          <w:sz w:val="19"/>
                          <w:szCs w:val="19"/>
                        </w:rPr>
                        <w:t xml:space="preserve">Equipo de gestión del proyecto: </w:t>
                      </w:r>
                      <w:r>
                        <w:rPr>
                          <w:rFonts w:ascii="Times New Roman" w:hAnsi="Times New Roman" w:cs="Times New Roman"/>
                          <w:color w:val="000000" w:themeColor="text1"/>
                          <w:sz w:val="19"/>
                          <w:szCs w:val="19"/>
                          <w:u w:val="single"/>
                        </w:rPr>
                        <w:t xml:space="preserve">Especialista de Adquisiciones, Especialista de Tecnologías de la Información y Comunicación, Especialista de </w:t>
                      </w:r>
                      <w:r>
                        <w:rPr>
                          <w:rFonts w:ascii="Times New Roman" w:hAnsi="Times New Roman" w:cs="Times New Roman"/>
                          <w:color w:val="000000" w:themeColor="text1"/>
                          <w:sz w:val="19"/>
                          <w:szCs w:val="19"/>
                          <w:u w:val="single"/>
                        </w:rPr>
                        <w:t>Monitoreo y Seguimiento</w:t>
                      </w:r>
                      <w:r>
                        <w:rPr>
                          <w:rFonts w:ascii="Times New Roman" w:hAnsi="Times New Roman" w:cs="Times New Roman"/>
                          <w:color w:val="000000" w:themeColor="text1"/>
                          <w:sz w:val="19"/>
                          <w:szCs w:val="19"/>
                        </w:rPr>
                        <w:t>, tienen contrato plurianual suscrito el 17 de septiembre de 2021, con un plazo de 15 meses por lo que continúan su ejecución.  En julio, se gestionó el pago del producto 10 correspondiente a la gestión realizada en el mes de junio 2</w:t>
                      </w:r>
                      <w:r>
                        <w:rPr>
                          <w:rFonts w:ascii="Times New Roman" w:hAnsi="Times New Roman" w:cs="Times New Roman"/>
                          <w:color w:val="000000" w:themeColor="text1"/>
                          <w:sz w:val="19"/>
                          <w:szCs w:val="19"/>
                        </w:rPr>
                        <w:t>022.</w:t>
                      </w:r>
                    </w:p>
                  </w:txbxContent>
                </v:textbox>
              </v:shape>
            </w:pict>
          </mc:Fallback>
        </mc:AlternateContent>
      </w:r>
      <w:r>
        <w:rPr>
          <w:noProof/>
          <w:lang w:val="en-US"/>
        </w:rPr>
        <mc:AlternateContent>
          <mc:Choice Requires="wps">
            <w:drawing>
              <wp:anchor distT="0" distB="0" distL="114300" distR="114300" simplePos="0" relativeHeight="251752960" behindDoc="0" locked="0" layoutInCell="1" allowOverlap="1" wp14:anchorId="2D6A148A" wp14:editId="59A2C4C7">
                <wp:simplePos x="0" y="0"/>
                <wp:positionH relativeFrom="column">
                  <wp:posOffset>6395720</wp:posOffset>
                </wp:positionH>
                <wp:positionV relativeFrom="paragraph">
                  <wp:posOffset>4549140</wp:posOffset>
                </wp:positionV>
                <wp:extent cx="3305175" cy="1704975"/>
                <wp:effectExtent l="0" t="0" r="28575" b="28575"/>
                <wp:wrapNone/>
                <wp:docPr id="224" name="Cuadro de texto 224"/>
                <wp:cNvGraphicFramePr/>
                <a:graphic xmlns:a="http://schemas.openxmlformats.org/drawingml/2006/main">
                  <a:graphicData uri="http://schemas.microsoft.com/office/word/2010/wordprocessingShape">
                    <wps:wsp>
                      <wps:cNvSpPr txBox="1"/>
                      <wps:spPr>
                        <a:xfrm>
                          <a:off x="0" y="0"/>
                          <a:ext cx="3305175" cy="17049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9C9F4ED" w14:textId="77777777" w:rsidR="00B007AC" w:rsidRDefault="009325A1">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Componente 5:</w:t>
                            </w:r>
                          </w:p>
                          <w:p w14:paraId="23C5D2BC" w14:textId="77777777" w:rsidR="00B007AC" w:rsidRDefault="009325A1">
                            <w:pPr>
                              <w:pStyle w:val="Prrafodelista"/>
                              <w:numPr>
                                <w:ilvl w:val="0"/>
                                <w:numId w:val="3"/>
                              </w:numPr>
                              <w:spacing w:line="240" w:lineRule="auto"/>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20"/>
                                <w:szCs w:val="20"/>
                              </w:rPr>
                              <w:t>Pr</w:t>
                            </w:r>
                            <w:r>
                              <w:rPr>
                                <w:rFonts w:ascii="Times New Roman" w:hAnsi="Times New Roman" w:cs="Times New Roman"/>
                                <w:color w:val="000000" w:themeColor="text1"/>
                                <w:sz w:val="19"/>
                                <w:szCs w:val="19"/>
                              </w:rPr>
                              <w:t xml:space="preserve">oceso </w:t>
                            </w:r>
                            <w:r>
                              <w:rPr>
                                <w:rFonts w:ascii="Times New Roman" w:hAnsi="Times New Roman" w:cs="Times New Roman"/>
                                <w:color w:val="000000" w:themeColor="text1"/>
                                <w:sz w:val="19"/>
                                <w:szCs w:val="19"/>
                                <w:u w:val="single"/>
                              </w:rPr>
                              <w:t>“Desarrollar productos comunicacionales”,</w:t>
                            </w:r>
                            <w:r>
                              <w:rPr>
                                <w:rFonts w:ascii="Times New Roman" w:hAnsi="Times New Roman" w:cs="Times New Roman"/>
                                <w:color w:val="000000" w:themeColor="text1"/>
                                <w:sz w:val="19"/>
                                <w:szCs w:val="19"/>
                              </w:rPr>
                              <w:t xml:space="preserve"> se cuenta con pronunciamiento favorable de incremento presupuestario con fecha 13 de julio 2022, se está gestionando en el presupuesto institucional el incremento.</w:t>
                            </w:r>
                          </w:p>
                          <w:p w14:paraId="77323755" w14:textId="77777777" w:rsidR="00B007AC" w:rsidRDefault="009325A1">
                            <w:pPr>
                              <w:pStyle w:val="Prrafodelista"/>
                              <w:numPr>
                                <w:ilvl w:val="0"/>
                                <w:numId w:val="3"/>
                              </w:num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19"/>
                                <w:szCs w:val="19"/>
                              </w:rPr>
                              <w:t>Proceso “</w:t>
                            </w:r>
                            <w:r>
                              <w:rPr>
                                <w:rFonts w:ascii="Times New Roman" w:hAnsi="Times New Roman" w:cs="Times New Roman"/>
                                <w:color w:val="000000" w:themeColor="text1"/>
                                <w:sz w:val="19"/>
                                <w:szCs w:val="19"/>
                                <w:u w:val="single"/>
                              </w:rPr>
                              <w:t xml:space="preserve">Implementación </w:t>
                            </w:r>
                            <w:r>
                              <w:rPr>
                                <w:rFonts w:ascii="Times New Roman" w:hAnsi="Times New Roman" w:cs="Times New Roman"/>
                                <w:color w:val="000000" w:themeColor="text1"/>
                                <w:sz w:val="20"/>
                                <w:szCs w:val="20"/>
                                <w:u w:val="single"/>
                              </w:rPr>
                              <w:t xml:space="preserve">de Imagen Institucional </w:t>
                            </w:r>
                            <w:r>
                              <w:rPr>
                                <w:rFonts w:ascii="Times New Roman" w:hAnsi="Times New Roman" w:cs="Times New Roman"/>
                                <w:color w:val="000000" w:themeColor="text1"/>
                                <w:sz w:val="19"/>
                                <w:szCs w:val="19"/>
                                <w:u w:val="single"/>
                              </w:rPr>
                              <w:t>(Señalética)”,</w:t>
                            </w:r>
                            <w:r>
                              <w:rPr>
                                <w:rFonts w:ascii="Times New Roman" w:hAnsi="Times New Roman" w:cs="Times New Roman"/>
                                <w:color w:val="000000" w:themeColor="text1"/>
                                <w:sz w:val="20"/>
                                <w:szCs w:val="20"/>
                              </w:rPr>
                              <w:t xml:space="preserve"> fue adjudicado el 24 de septiembre de 2021, en abril de 2022 se gestionó el pago con el cual finalizó el proceso.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A148A" id="Cuadro de texto 224" o:spid="_x0000_s1041" type="#_x0000_t202" style="position:absolute;margin-left:503.6pt;margin-top:358.2pt;width:260.25pt;height:134.2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LPewIAAD8FAAAOAAAAZHJzL2Uyb0RvYy54bWysVEtv2zAMvg/YfxB0X2yn6boGdYosRYcB&#10;QVusHXpWZKkxJomapMTOfv0o+dGsy2nYxZZIfnx+1NV1qxXZC+drMCUtJjklwnCoavNS0u9Ptx8+&#10;UeIDMxVTYERJD8LT68X7d1eNnYspbEFVwhF0Yvy8sSXdhmDnWeb5VmjmJ2CFQaUEp1nAq3vJKsca&#10;9K5VNs3zj1kDrrIOuPAepTedki6SfykFD/dSehGIKinmFtLXpe8mfrPFFZu/OGa3Ne/TYP+QhWa1&#10;waCjqxsWGNm5+i9XuuYOPMgw4aAzkLLmItWA1RT5m2oet8yKVAs2x9uxTf7/ueV3+wdH6qqk0+mM&#10;EsM0Dmm1Y5UDUgkSRBuARBU2qrF+jvaPFhGh/QwtDnyQexTG+lvpdPxjZQT12PLD2Gb0RTgKz87y&#10;8+LinBKOuuIin13iBf1nr3DrfPgiQJN4KKnDOab2sv3ah850MInRlImymF+XRzqFgxKd8puQWCJG&#10;niYniVxipRzZM6QF41yYkCrBDJRB6wiTtVIjsDgFVCOot40wkUg3AvNTwD8jjogUFUwYwbo24E45&#10;qH4M6crOfqi+qzmWH9pNm+ZajDPaQHXA0TnotsBbfltje9fMhwfmkPY4LVzlcI8fqaApKfQnSrbg&#10;fp2SR3tkI2opaXCNSup/7pgTlKivBnl6Wcxmce/SZXZ+McWLO9ZsjjVmp1eAIynw0bA8HaN9UMNR&#10;OtDPuPHLGBVVzHCMXdIwHFehW258MbhYLpMRbpplYW0eLY+uY5sjeZ7aZ+Zsz7BI9DsYFo7N3xCt&#10;s41IA8tdAFknFsZGd13tB4BbmnjcvyjxGTi+J6vXd2/xGwAA//8DAFBLAwQUAAYACAAAACEA+jId&#10;u+EAAAANAQAADwAAAGRycy9kb3ducmV2LnhtbEyPy07DMBBF90j8gzVI7KjTtCRtiFMhJCQWiKpt&#10;PmAaTx4iHkexm4a/x13B8mqO7j2T72bTi4lG11lWsFxEIIgrqztuFJSn96cNCOeRNfaWScEPOdgV&#10;93c5Ztpe+UDT0TcilLDLUEHr/ZBJ6aqWDLqFHYjDrbajQR/i2Eg94jWUm17GUZRIgx2HhRYHemup&#10;+j5ejAI8+Y9VPVXlZ7ff10grPJRfiVKPD/PrCwhPs/+D4aYf1KEITmd7Ye1EH3IUpXFgFaTLZA3i&#10;hjzHaQrirGC7WW9BFrn8/0XxCwAA//8DAFBLAQItABQABgAIAAAAIQC2gziS/gAAAOEBAAATAAAA&#10;AAAAAAAAAAAAAAAAAABbQ29udGVudF9UeXBlc10ueG1sUEsBAi0AFAAGAAgAAAAhADj9If/WAAAA&#10;lAEAAAsAAAAAAAAAAAAAAAAALwEAAF9yZWxzLy5yZWxzUEsBAi0AFAAGAAgAAAAhAIqPEs97AgAA&#10;PwUAAA4AAAAAAAAAAAAAAAAALgIAAGRycy9lMm9Eb2MueG1sUEsBAi0AFAAGAAgAAAAhAPoyHbvh&#10;AAAADQEAAA8AAAAAAAAAAAAAAAAA1QQAAGRycy9kb3ducmV2LnhtbFBLBQYAAAAABAAEAPMAAADj&#10;BQAAAAA=&#10;" fillcolor="white [3201]" strokecolor="#5b9bd5 [3204]" strokeweight="1pt">
                <v:textbox>
                  <w:txbxContent>
                    <w:p w14:paraId="09C9F4ED" w14:textId="77777777" w:rsidR="00B007AC" w:rsidRDefault="009325A1">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Componente 5:</w:t>
                      </w:r>
                    </w:p>
                    <w:p w14:paraId="23C5D2BC" w14:textId="77777777" w:rsidR="00B007AC" w:rsidRDefault="009325A1">
                      <w:pPr>
                        <w:pStyle w:val="Prrafodelista"/>
                        <w:numPr>
                          <w:ilvl w:val="0"/>
                          <w:numId w:val="3"/>
                        </w:numPr>
                        <w:spacing w:line="240" w:lineRule="auto"/>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20"/>
                          <w:szCs w:val="20"/>
                        </w:rPr>
                        <w:t>Pr</w:t>
                      </w:r>
                      <w:r>
                        <w:rPr>
                          <w:rFonts w:ascii="Times New Roman" w:hAnsi="Times New Roman" w:cs="Times New Roman"/>
                          <w:color w:val="000000" w:themeColor="text1"/>
                          <w:sz w:val="19"/>
                          <w:szCs w:val="19"/>
                        </w:rPr>
                        <w:t xml:space="preserve">oceso </w:t>
                      </w:r>
                      <w:r>
                        <w:rPr>
                          <w:rFonts w:ascii="Times New Roman" w:hAnsi="Times New Roman" w:cs="Times New Roman"/>
                          <w:color w:val="000000" w:themeColor="text1"/>
                          <w:sz w:val="19"/>
                          <w:szCs w:val="19"/>
                          <w:u w:val="single"/>
                        </w:rPr>
                        <w:t>“Desarrollar productos comunicacionales”,</w:t>
                      </w:r>
                      <w:r>
                        <w:rPr>
                          <w:rFonts w:ascii="Times New Roman" w:hAnsi="Times New Roman" w:cs="Times New Roman"/>
                          <w:color w:val="000000" w:themeColor="text1"/>
                          <w:sz w:val="19"/>
                          <w:szCs w:val="19"/>
                        </w:rPr>
                        <w:t xml:space="preserve"> se cuenta con pronunciamiento favorable de incremento presupuestario con fecha 13 de julio 2022, se está gestionando en el presupuesto institucional el incremento.</w:t>
                      </w:r>
                    </w:p>
                    <w:p w14:paraId="77323755" w14:textId="77777777" w:rsidR="00B007AC" w:rsidRDefault="009325A1">
                      <w:pPr>
                        <w:pStyle w:val="Prrafodelista"/>
                        <w:numPr>
                          <w:ilvl w:val="0"/>
                          <w:numId w:val="3"/>
                        </w:num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19"/>
                          <w:szCs w:val="19"/>
                        </w:rPr>
                        <w:t>Proceso “</w:t>
                      </w:r>
                      <w:r>
                        <w:rPr>
                          <w:rFonts w:ascii="Times New Roman" w:hAnsi="Times New Roman" w:cs="Times New Roman"/>
                          <w:color w:val="000000" w:themeColor="text1"/>
                          <w:sz w:val="19"/>
                          <w:szCs w:val="19"/>
                          <w:u w:val="single"/>
                        </w:rPr>
                        <w:t xml:space="preserve">Implementación </w:t>
                      </w:r>
                      <w:r>
                        <w:rPr>
                          <w:rFonts w:ascii="Times New Roman" w:hAnsi="Times New Roman" w:cs="Times New Roman"/>
                          <w:color w:val="000000" w:themeColor="text1"/>
                          <w:sz w:val="20"/>
                          <w:szCs w:val="20"/>
                          <w:u w:val="single"/>
                        </w:rPr>
                        <w:t xml:space="preserve">de Imagen Institucional </w:t>
                      </w:r>
                      <w:r>
                        <w:rPr>
                          <w:rFonts w:ascii="Times New Roman" w:hAnsi="Times New Roman" w:cs="Times New Roman"/>
                          <w:color w:val="000000" w:themeColor="text1"/>
                          <w:sz w:val="19"/>
                          <w:szCs w:val="19"/>
                          <w:u w:val="single"/>
                        </w:rPr>
                        <w:t>(Señalética)”,</w:t>
                      </w:r>
                      <w:r>
                        <w:rPr>
                          <w:rFonts w:ascii="Times New Roman" w:hAnsi="Times New Roman" w:cs="Times New Roman"/>
                          <w:color w:val="000000" w:themeColor="text1"/>
                          <w:sz w:val="20"/>
                          <w:szCs w:val="20"/>
                        </w:rPr>
                        <w:t xml:space="preserve"> fue adjudicado el 24 de septiembre de 2021, en abril de 2022 se gestionó el pago con el cual finalizó el proceso.</w:t>
                      </w:r>
                    </w:p>
                  </w:txbxContent>
                </v:textbox>
              </v:shape>
            </w:pict>
          </mc:Fallback>
        </mc:AlternateContent>
      </w:r>
      <w:r>
        <w:rPr>
          <w:noProof/>
          <w:lang w:val="en-US"/>
        </w:rPr>
        <mc:AlternateContent>
          <mc:Choice Requires="wps">
            <w:drawing>
              <wp:anchor distT="0" distB="0" distL="114300" distR="114300" simplePos="0" relativeHeight="251750912" behindDoc="0" locked="0" layoutInCell="1" allowOverlap="1" wp14:anchorId="5463ED8B" wp14:editId="189CD2E0">
                <wp:simplePos x="0" y="0"/>
                <wp:positionH relativeFrom="column">
                  <wp:posOffset>6376670</wp:posOffset>
                </wp:positionH>
                <wp:positionV relativeFrom="paragraph">
                  <wp:posOffset>2447926</wp:posOffset>
                </wp:positionV>
                <wp:extent cx="3305175" cy="2011680"/>
                <wp:effectExtent l="0" t="0" r="28575" b="26670"/>
                <wp:wrapNone/>
                <wp:docPr id="31" name="Cuadro de texto 31"/>
                <wp:cNvGraphicFramePr/>
                <a:graphic xmlns:a="http://schemas.openxmlformats.org/drawingml/2006/main">
                  <a:graphicData uri="http://schemas.microsoft.com/office/word/2010/wordprocessingShape">
                    <wps:wsp>
                      <wps:cNvSpPr txBox="1"/>
                      <wps:spPr>
                        <a:xfrm>
                          <a:off x="0" y="0"/>
                          <a:ext cx="3305175" cy="201168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591659E" w14:textId="77777777" w:rsidR="00B007AC" w:rsidRDefault="009325A1">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Componente 4:</w:t>
                            </w:r>
                          </w:p>
                          <w:p w14:paraId="65F45109" w14:textId="77777777" w:rsidR="00B007AC" w:rsidRDefault="009325A1">
                            <w:pPr>
                              <w:pStyle w:val="Prrafodelista"/>
                              <w:numPr>
                                <w:ilvl w:val="0"/>
                                <w:numId w:val="3"/>
                              </w:num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Proceso “</w:t>
                            </w:r>
                            <w:r>
                              <w:rPr>
                                <w:rFonts w:ascii="Times New Roman" w:hAnsi="Times New Roman" w:cs="Times New Roman"/>
                                <w:color w:val="000000" w:themeColor="text1"/>
                                <w:sz w:val="20"/>
                                <w:szCs w:val="20"/>
                                <w:u w:val="single"/>
                              </w:rPr>
                              <w:t>Contratación del servicio de readecuación y equipamiento del a</w:t>
                            </w:r>
                            <w:r>
                              <w:rPr>
                                <w:rFonts w:ascii="Times New Roman" w:hAnsi="Times New Roman" w:cs="Times New Roman"/>
                                <w:color w:val="000000" w:themeColor="text1"/>
                                <w:sz w:val="20"/>
                                <w:szCs w:val="20"/>
                                <w:u w:val="single"/>
                              </w:rPr>
                              <w:t>rchivo del centro de mediación de la PGE en la ciudad de Quito MM Jaramillo Arteaga</w:t>
                            </w:r>
                            <w:r>
                              <w:rPr>
                                <w:rFonts w:ascii="Times New Roman" w:hAnsi="Times New Roman" w:cs="Times New Roman"/>
                                <w:color w:val="000000" w:themeColor="text1"/>
                                <w:sz w:val="20"/>
                                <w:szCs w:val="20"/>
                              </w:rPr>
                              <w:t xml:space="preserve">”, con fecha 25 de julio 2022 se firmó el contrato, se está gestionando el pago del anticipo. </w:t>
                            </w:r>
                          </w:p>
                          <w:p w14:paraId="68D5C32C" w14:textId="77777777" w:rsidR="00B007AC" w:rsidRDefault="009325A1">
                            <w:pPr>
                              <w:pStyle w:val="Prrafodelista"/>
                              <w:numPr>
                                <w:ilvl w:val="0"/>
                                <w:numId w:val="3"/>
                              </w:num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Proceso </w:t>
                            </w:r>
                            <w:r>
                              <w:rPr>
                                <w:rFonts w:ascii="Times New Roman" w:hAnsi="Times New Roman" w:cs="Times New Roman"/>
                                <w:bCs/>
                                <w:color w:val="000000" w:themeColor="text1"/>
                                <w:sz w:val="20"/>
                                <w:szCs w:val="20"/>
                                <w:u w:val="single"/>
                              </w:rPr>
                              <w:t>“Consultoría para la elaboración del diseño de readecuación integral d</w:t>
                            </w:r>
                            <w:r>
                              <w:rPr>
                                <w:rFonts w:ascii="Times New Roman" w:hAnsi="Times New Roman" w:cs="Times New Roman"/>
                                <w:bCs/>
                                <w:color w:val="000000" w:themeColor="text1"/>
                                <w:sz w:val="20"/>
                                <w:szCs w:val="20"/>
                                <w:u w:val="single"/>
                              </w:rPr>
                              <w:t>e las oficinas del centro de mediación en las ciudades de Quito, Guayaquil, Cuenca, Loja, Riobamba y Portoviejo de la Procuraduría General del Estado (PGE)”</w:t>
                            </w:r>
                            <w:r>
                              <w:rPr>
                                <w:rFonts w:ascii="Times New Roman" w:hAnsi="Times New Roman" w:cs="Times New Roman"/>
                                <w:bCs/>
                                <w:color w:val="000000" w:themeColor="text1"/>
                                <w:sz w:val="20"/>
                                <w:szCs w:val="20"/>
                              </w:rPr>
                              <w:t xml:space="preserve">, </w:t>
                            </w:r>
                            <w:r>
                              <w:rPr>
                                <w:rFonts w:ascii="Times New Roman" w:hAnsi="Times New Roman" w:cs="Times New Roman"/>
                                <w:color w:val="000000" w:themeColor="text1"/>
                                <w:sz w:val="20"/>
                                <w:szCs w:val="20"/>
                              </w:rPr>
                              <w:t>se encuentra ajustando pliego conforme recomendaciones de BID.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3ED8B" id="Cuadro de texto 31" o:spid="_x0000_s1042" type="#_x0000_t202" style="position:absolute;margin-left:502.1pt;margin-top:192.75pt;width:260.25pt;height:158.4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VDewIAAD0FAAAOAAAAZHJzL2Uyb0RvYy54bWysVEtv2zAMvg/YfxB0Xx2nj3VBnSJL0WFA&#10;0RZrh54VWWqMSaImMbGzXz9Kjt2uy2nYxZb4/siPurjsrGFbFWIDruLl0YQz5STUjXuu+PfH6w/n&#10;nEUUrhYGnKr4TkV+OX//7qL1MzWFNZhaBUZBXJy1vuJrRD8riijXyop4BF45UmoIViBdw3NRB9FS&#10;dGuK6WRyVrQQah9AqhhJetUr+TzH11pJvNM6KmSm4lQb5m/I31X6FvMLMXsOwq8buS9D/EMVVjSO&#10;ko6hrgQKtgnNX6FsIwNE0HgkwRagdSNVxkBoyskbNA9r4VXGQs2JfmxT/H9h5e32PrCmrvhxyZkT&#10;lma03Ig6AKsVQ9UhMNJQm1ofZ2T94Mkeu8/Q0bgHeSRhQt/pYNOfcDHSU8N3Y5MpFJMkPD6enJYf&#10;TzmTpCPQ5dl5HkPx4u5DxC8KLEuHigeaYm6u2N5EpFLIdDBJ2YxLslRfX0c+4c6oXvlNaQJImac5&#10;SKaWWprAtoJIIaRUDjMSCmscWSc33RgzOpaHHM3otLdNbipTbnScHHL8M+PokbOCw9HZNg7CoQD1&#10;j6Fc3dsP6HvMCT52qy5PtZwOM1pBvaPRBeh3IHp53VB7b0TEexGI9DQtWmS8o4820FYc9ifO1hB+&#10;HZIne+IiaTlraYkqHn9uRFCcma+OWPqpPDlJW5cvJ6cfp3QJrzWr1xq3sUugkRARqbp8TPZohqMO&#10;YJ9o3xcpK6mEk5S74jgcl9ivNr0XUi0W2Yj2zAu8cQ9eptCpzYk8j92TCH7PsMTzWxjWTczeEK23&#10;TZ4OFhsE3WQWpkb3Xd0PgHY0k3P/nqRH4PU9W728evPfAAAA//8DAFBLAwQUAAYACAAAACEAAiMp&#10;0uEAAAANAQAADwAAAGRycy9kb3ducmV2LnhtbEyPy2rDMBBF94X8g5hCd41UO06CazmEQqGL0pDE&#10;HzCxxw9qjYylOO7fV1m1y8sc7j2T7WbTi4lG11nW8LJUIIhLW3XcaCjO789bEM4jV9hbJg0/5GCX&#10;Lx4yTCt74yNNJ9+IUMIuRQ2t90MqpStbMuiWdiAOt9qOBn2IYyOrEW+h3PQyUmotDXYcFloc6K2l&#10;8vt0NRrw7D/ieiqLz+5wqJFiPBZfa62fHuf9KwhPs/+D4a4f1CEPThd75cqJPmSlVlFgNcTbJAFx&#10;R5JotQFx0bBRUQwyz+T/L/JfAAAA//8DAFBLAQItABQABgAIAAAAIQC2gziS/gAAAOEBAAATAAAA&#10;AAAAAAAAAAAAAAAAAABbQ29udGVudF9UeXBlc10ueG1sUEsBAi0AFAAGAAgAAAAhADj9If/WAAAA&#10;lAEAAAsAAAAAAAAAAAAAAAAALwEAAF9yZWxzLy5yZWxzUEsBAi0AFAAGAAgAAAAhAIgRpUN7AgAA&#10;PQUAAA4AAAAAAAAAAAAAAAAALgIAAGRycy9lMm9Eb2MueG1sUEsBAi0AFAAGAAgAAAAhAAIjKdLh&#10;AAAADQEAAA8AAAAAAAAAAAAAAAAA1QQAAGRycy9kb3ducmV2LnhtbFBLBQYAAAAABAAEAPMAAADj&#10;BQAAAAA=&#10;" fillcolor="white [3201]" strokecolor="#5b9bd5 [3204]" strokeweight="1pt">
                <v:textbox>
                  <w:txbxContent>
                    <w:p w14:paraId="7591659E" w14:textId="77777777" w:rsidR="00B007AC" w:rsidRDefault="009325A1">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Componente 4:</w:t>
                      </w:r>
                    </w:p>
                    <w:p w14:paraId="65F45109" w14:textId="77777777" w:rsidR="00B007AC" w:rsidRDefault="009325A1">
                      <w:pPr>
                        <w:pStyle w:val="Prrafodelista"/>
                        <w:numPr>
                          <w:ilvl w:val="0"/>
                          <w:numId w:val="3"/>
                        </w:num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Proceso “</w:t>
                      </w:r>
                      <w:r>
                        <w:rPr>
                          <w:rFonts w:ascii="Times New Roman" w:hAnsi="Times New Roman" w:cs="Times New Roman"/>
                          <w:color w:val="000000" w:themeColor="text1"/>
                          <w:sz w:val="20"/>
                          <w:szCs w:val="20"/>
                          <w:u w:val="single"/>
                        </w:rPr>
                        <w:t>Contratación del servicio de readecuación y equipamiento del a</w:t>
                      </w:r>
                      <w:r>
                        <w:rPr>
                          <w:rFonts w:ascii="Times New Roman" w:hAnsi="Times New Roman" w:cs="Times New Roman"/>
                          <w:color w:val="000000" w:themeColor="text1"/>
                          <w:sz w:val="20"/>
                          <w:szCs w:val="20"/>
                          <w:u w:val="single"/>
                        </w:rPr>
                        <w:t>rchivo del centro de mediación de la PGE en la ciudad de Quito MM Jaramillo Arteaga</w:t>
                      </w:r>
                      <w:r>
                        <w:rPr>
                          <w:rFonts w:ascii="Times New Roman" w:hAnsi="Times New Roman" w:cs="Times New Roman"/>
                          <w:color w:val="000000" w:themeColor="text1"/>
                          <w:sz w:val="20"/>
                          <w:szCs w:val="20"/>
                        </w:rPr>
                        <w:t xml:space="preserve">”, con fecha 25 de julio 2022 se firmó el contrato, se está gestionando el pago del anticipo. </w:t>
                      </w:r>
                    </w:p>
                    <w:p w14:paraId="68D5C32C" w14:textId="77777777" w:rsidR="00B007AC" w:rsidRDefault="009325A1">
                      <w:pPr>
                        <w:pStyle w:val="Prrafodelista"/>
                        <w:numPr>
                          <w:ilvl w:val="0"/>
                          <w:numId w:val="3"/>
                        </w:num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Proceso </w:t>
                      </w:r>
                      <w:r>
                        <w:rPr>
                          <w:rFonts w:ascii="Times New Roman" w:hAnsi="Times New Roman" w:cs="Times New Roman"/>
                          <w:bCs/>
                          <w:color w:val="000000" w:themeColor="text1"/>
                          <w:sz w:val="20"/>
                          <w:szCs w:val="20"/>
                          <w:u w:val="single"/>
                        </w:rPr>
                        <w:t>“Consultoría para la elaboración del diseño de readecuación integral d</w:t>
                      </w:r>
                      <w:r>
                        <w:rPr>
                          <w:rFonts w:ascii="Times New Roman" w:hAnsi="Times New Roman" w:cs="Times New Roman"/>
                          <w:bCs/>
                          <w:color w:val="000000" w:themeColor="text1"/>
                          <w:sz w:val="20"/>
                          <w:szCs w:val="20"/>
                          <w:u w:val="single"/>
                        </w:rPr>
                        <w:t>e las oficinas del centro de mediación en las ciudades de Quito, Guayaquil, Cuenca, Loja, Riobamba y Portoviejo de la Procuraduría General del Estado (PGE)”</w:t>
                      </w:r>
                      <w:r>
                        <w:rPr>
                          <w:rFonts w:ascii="Times New Roman" w:hAnsi="Times New Roman" w:cs="Times New Roman"/>
                          <w:bCs/>
                          <w:color w:val="000000" w:themeColor="text1"/>
                          <w:sz w:val="20"/>
                          <w:szCs w:val="20"/>
                        </w:rPr>
                        <w:t xml:space="preserve">, </w:t>
                      </w:r>
                      <w:r>
                        <w:rPr>
                          <w:rFonts w:ascii="Times New Roman" w:hAnsi="Times New Roman" w:cs="Times New Roman"/>
                          <w:color w:val="000000" w:themeColor="text1"/>
                          <w:sz w:val="20"/>
                          <w:szCs w:val="20"/>
                        </w:rPr>
                        <w:t>se encuentra ajustando pliego conforme recomendaciones de BID.</w:t>
                      </w:r>
                    </w:p>
                  </w:txbxContent>
                </v:textbox>
              </v:shape>
            </w:pict>
          </mc:Fallback>
        </mc:AlternateContent>
      </w:r>
      <w:r>
        <w:rPr>
          <w:noProof/>
          <w:lang w:val="en-US"/>
        </w:rPr>
        <mc:AlternateContent>
          <mc:Choice Requires="wps">
            <w:drawing>
              <wp:anchor distT="0" distB="0" distL="114300" distR="114300" simplePos="0" relativeHeight="251748864" behindDoc="0" locked="0" layoutInCell="1" allowOverlap="1" wp14:anchorId="5352ABFF" wp14:editId="259D4090">
                <wp:simplePos x="0" y="0"/>
                <wp:positionH relativeFrom="column">
                  <wp:posOffset>6391910</wp:posOffset>
                </wp:positionH>
                <wp:positionV relativeFrom="paragraph">
                  <wp:posOffset>504825</wp:posOffset>
                </wp:positionV>
                <wp:extent cx="3273425" cy="1859280"/>
                <wp:effectExtent l="0" t="0" r="22225" b="26670"/>
                <wp:wrapNone/>
                <wp:docPr id="30" name="Cuadro de texto 30"/>
                <wp:cNvGraphicFramePr/>
                <a:graphic xmlns:a="http://schemas.openxmlformats.org/drawingml/2006/main">
                  <a:graphicData uri="http://schemas.microsoft.com/office/word/2010/wordprocessingShape">
                    <wps:wsp>
                      <wps:cNvSpPr txBox="1"/>
                      <wps:spPr>
                        <a:xfrm>
                          <a:off x="0" y="0"/>
                          <a:ext cx="3273425" cy="185928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66183B0" w14:textId="77777777" w:rsidR="00B007AC" w:rsidRDefault="009325A1">
                            <w:pPr>
                              <w:spacing w:line="240" w:lineRule="auto"/>
                              <w:ind w:left="708" w:hanging="708"/>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Componente 3:</w:t>
                            </w:r>
                          </w:p>
                          <w:p w14:paraId="1605DB1F" w14:textId="77777777" w:rsidR="00B007AC" w:rsidRDefault="009325A1">
                            <w:pPr>
                              <w:pStyle w:val="Prrafodelista"/>
                              <w:numPr>
                                <w:ilvl w:val="0"/>
                                <w:numId w:val="3"/>
                              </w:num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Proceso “</w:t>
                            </w:r>
                            <w:r>
                              <w:rPr>
                                <w:rFonts w:ascii="Times New Roman" w:hAnsi="Times New Roman" w:cs="Times New Roman"/>
                                <w:color w:val="000000" w:themeColor="text1"/>
                                <w:sz w:val="20"/>
                                <w:szCs w:val="20"/>
                                <w:u w:val="single"/>
                              </w:rPr>
                              <w:t>Contratac</w:t>
                            </w:r>
                            <w:r>
                              <w:rPr>
                                <w:rFonts w:ascii="Times New Roman" w:hAnsi="Times New Roman" w:cs="Times New Roman"/>
                                <w:color w:val="000000" w:themeColor="text1"/>
                                <w:sz w:val="20"/>
                                <w:szCs w:val="20"/>
                                <w:u w:val="single"/>
                              </w:rPr>
                              <w:t>ión del servicio especializado para la implementación y capacitación en una plataforma de gestión de aprendizaje”</w:t>
                            </w:r>
                            <w:r>
                              <w:rPr>
                                <w:rFonts w:ascii="Times New Roman" w:hAnsi="Times New Roman" w:cs="Times New Roman"/>
                                <w:color w:val="000000" w:themeColor="text1"/>
                                <w:sz w:val="20"/>
                                <w:szCs w:val="20"/>
                              </w:rPr>
                              <w:t xml:space="preserve"> se firmó el contrato con fecha 26 de junio 2022, actualmente se encuentra en ejecución.</w:t>
                            </w:r>
                          </w:p>
                          <w:p w14:paraId="79B3E231" w14:textId="77777777" w:rsidR="00B007AC" w:rsidRDefault="009325A1">
                            <w:pPr>
                              <w:pStyle w:val="Prrafodelista"/>
                              <w:numPr>
                                <w:ilvl w:val="0"/>
                                <w:numId w:val="3"/>
                              </w:num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Proceso “</w:t>
                            </w:r>
                            <w:r>
                              <w:rPr>
                                <w:rFonts w:ascii="Times New Roman" w:hAnsi="Times New Roman" w:cs="Times New Roman"/>
                                <w:color w:val="000000" w:themeColor="text1"/>
                                <w:sz w:val="20"/>
                                <w:szCs w:val="20"/>
                                <w:u w:val="single"/>
                              </w:rPr>
                              <w:t>Congreso internacional de abogacía estatal so</w:t>
                            </w:r>
                            <w:r>
                              <w:rPr>
                                <w:rFonts w:ascii="Times New Roman" w:hAnsi="Times New Roman" w:cs="Times New Roman"/>
                                <w:color w:val="000000" w:themeColor="text1"/>
                                <w:sz w:val="20"/>
                                <w:szCs w:val="20"/>
                                <w:u w:val="single"/>
                              </w:rPr>
                              <w:t xml:space="preserve">bre institutos fundamentales del derecho administrativo para la defensa jurídica del Estado” </w:t>
                            </w:r>
                            <w:r>
                              <w:rPr>
                                <w:rFonts w:ascii="Times New Roman" w:hAnsi="Times New Roman" w:cs="Times New Roman"/>
                                <w:color w:val="000000" w:themeColor="text1"/>
                                <w:sz w:val="20"/>
                                <w:szCs w:val="20"/>
                              </w:rPr>
                              <w:t>con fecha 04 julio 2022 se firmó el contrato, la entrega del 40% de anticipo se realizó el 08 julio 2022 y el Congreso se realizó el 18 y 19 de julio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2ABFF" id="Cuadro de texto 30" o:spid="_x0000_s1043" type="#_x0000_t202" style="position:absolute;margin-left:503.3pt;margin-top:39.75pt;width:257.75pt;height:146.4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NRfAIAAD0FAAAOAAAAZHJzL2Uyb0RvYy54bWysVFtP2zAUfp+0/2D5fU2TtqNUpKgrYpqE&#10;AA0mnl3HptFsH892m3S/nmOnCYz1adpLYp/Ld27f8cVlqxXZC+drMCXNR2NKhOFQ1ea5pD8erz/N&#10;KfGBmYopMKKkB+Hp5fLjh4vGLkQBW1CVcARBjF80tqTbEOwiyzzfCs38CKwwqJTgNAt4dc9Z5ViD&#10;6FplxXj8OWvAVdYBF96j9KpT0mXCl1LwcCelF4GokmJuIX1d+m7iN1tesMWzY3Zb82Ma7B+y0Kw2&#10;GHSAumKBkZ2r/4LSNXfgQYYRB52BlDUXqQasJh+/q+Zhy6xItWBzvB3a5P8fLL/d3ztSVyWdYHsM&#10;0zij9Y5VDkglSBBtAIIabFNj/QKtHyzah/YLtDjuXu5RGKtvpdPxj3UR1CPiYWgyQhGOwklxNpkW&#10;M0o46vL57LyYJ/zs1d06H74K0CQeSupwiqm5bH/jA6aCpr1JjKZMlMX8ujzSKRyU6JTfhcQCMXKR&#10;QBK1xFo5smdICsa5MCFVgrDKoHV0k7VSg2N+ylENTkfb6CYS5QbH8SnHPyMOHikqmDA469qAOwVQ&#10;/ezTlZ19X31Xcyw/tJs2TTWf9DPaQHXA0TnodsBbfl1je2+YD/fMIelxWrjI4Q4/UkFTUjieKNmC&#10;+31KHu2Ri6ilpMElKqn/tWNOUKK+GWTpeT6dxq1Ll+nsrMCLe6vZvNWYnV4DjiTHJ8PydIz2QfVH&#10;6UA/4b6vYlRUMcMxdklDf1yHbrXxveBitUpGuGeWhRvzYHmEjm2O5Hlsn5izR4ZFnt9Cv25s8Y5o&#10;nW30NLDaBZB1YmFsdNfV4wBwRxM5j+9JfATe3pPV66u3fAEAAP//AwBQSwMEFAAGAAgAAAAhAJhs&#10;TPnfAAAADAEAAA8AAABkcnMvZG93bnJldi54bWxMj8tqwzAQRfeF/oOYQHeNHJs4qWs5lEKhi9KQ&#10;xB8wscYPYknGUhz37ztZtcvLHM69k+9m04uJRt85q2C1jECQrZzubKOgPH08b0H4gFZj7ywp+CEP&#10;u+LxIcdMu5s90HQMjWCJ9RkqaEMYMil91ZJBv3QDWb7VbjQYOI6N1CPeWG56GUdRKg12lhtaHOi9&#10;pepyvBoFeAqfST1V5Ve339dICR7K71Spp8X89goi0Bz+YLjP5+lQ8Kazu1rtRc+Z7SmzCjYvaxB3&#10;Yh3HKxBnBckmTkAWufz/RPELAAD//wMAUEsBAi0AFAAGAAgAAAAhALaDOJL+AAAA4QEAABMAAAAA&#10;AAAAAAAAAAAAAAAAAFtDb250ZW50X1R5cGVzXS54bWxQSwECLQAUAAYACAAAACEAOP0h/9YAAACU&#10;AQAACwAAAAAAAAAAAAAAAAAvAQAAX3JlbHMvLnJlbHNQSwECLQAUAAYACAAAACEAb84TUXwCAAA9&#10;BQAADgAAAAAAAAAAAAAAAAAuAgAAZHJzL2Uyb0RvYy54bWxQSwECLQAUAAYACAAAACEAmGxM+d8A&#10;AAAMAQAADwAAAAAAAAAAAAAAAADWBAAAZHJzL2Rvd25yZXYueG1sUEsFBgAAAAAEAAQA8wAAAOIF&#10;AAAAAA==&#10;" fillcolor="white [3201]" strokecolor="#5b9bd5 [3204]" strokeweight="1pt">
                <v:textbox>
                  <w:txbxContent>
                    <w:p w14:paraId="766183B0" w14:textId="77777777" w:rsidR="00B007AC" w:rsidRDefault="009325A1">
                      <w:pPr>
                        <w:spacing w:line="240" w:lineRule="auto"/>
                        <w:ind w:left="708" w:hanging="708"/>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Componente 3:</w:t>
                      </w:r>
                    </w:p>
                    <w:p w14:paraId="1605DB1F" w14:textId="77777777" w:rsidR="00B007AC" w:rsidRDefault="009325A1">
                      <w:pPr>
                        <w:pStyle w:val="Prrafodelista"/>
                        <w:numPr>
                          <w:ilvl w:val="0"/>
                          <w:numId w:val="3"/>
                        </w:num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Proceso “</w:t>
                      </w:r>
                      <w:r>
                        <w:rPr>
                          <w:rFonts w:ascii="Times New Roman" w:hAnsi="Times New Roman" w:cs="Times New Roman"/>
                          <w:color w:val="000000" w:themeColor="text1"/>
                          <w:sz w:val="20"/>
                          <w:szCs w:val="20"/>
                          <w:u w:val="single"/>
                        </w:rPr>
                        <w:t>Contratac</w:t>
                      </w:r>
                      <w:r>
                        <w:rPr>
                          <w:rFonts w:ascii="Times New Roman" w:hAnsi="Times New Roman" w:cs="Times New Roman"/>
                          <w:color w:val="000000" w:themeColor="text1"/>
                          <w:sz w:val="20"/>
                          <w:szCs w:val="20"/>
                          <w:u w:val="single"/>
                        </w:rPr>
                        <w:t>ión del servicio especializado para la implementación y capacitación en una plataforma de gestión de aprendizaje”</w:t>
                      </w:r>
                      <w:r>
                        <w:rPr>
                          <w:rFonts w:ascii="Times New Roman" w:hAnsi="Times New Roman" w:cs="Times New Roman"/>
                          <w:color w:val="000000" w:themeColor="text1"/>
                          <w:sz w:val="20"/>
                          <w:szCs w:val="20"/>
                        </w:rPr>
                        <w:t xml:space="preserve"> se firmó el contrato con fecha 26 de junio 2022, actualmente se encuentra en ejecución.</w:t>
                      </w:r>
                    </w:p>
                    <w:p w14:paraId="79B3E231" w14:textId="77777777" w:rsidR="00B007AC" w:rsidRDefault="009325A1">
                      <w:pPr>
                        <w:pStyle w:val="Prrafodelista"/>
                        <w:numPr>
                          <w:ilvl w:val="0"/>
                          <w:numId w:val="3"/>
                        </w:num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Proceso “</w:t>
                      </w:r>
                      <w:r>
                        <w:rPr>
                          <w:rFonts w:ascii="Times New Roman" w:hAnsi="Times New Roman" w:cs="Times New Roman"/>
                          <w:color w:val="000000" w:themeColor="text1"/>
                          <w:sz w:val="20"/>
                          <w:szCs w:val="20"/>
                          <w:u w:val="single"/>
                        </w:rPr>
                        <w:t>Congreso internacional de abogacía estatal so</w:t>
                      </w:r>
                      <w:r>
                        <w:rPr>
                          <w:rFonts w:ascii="Times New Roman" w:hAnsi="Times New Roman" w:cs="Times New Roman"/>
                          <w:color w:val="000000" w:themeColor="text1"/>
                          <w:sz w:val="20"/>
                          <w:szCs w:val="20"/>
                          <w:u w:val="single"/>
                        </w:rPr>
                        <w:t xml:space="preserve">bre institutos fundamentales del derecho administrativo para la defensa jurídica del Estado” </w:t>
                      </w:r>
                      <w:r>
                        <w:rPr>
                          <w:rFonts w:ascii="Times New Roman" w:hAnsi="Times New Roman" w:cs="Times New Roman"/>
                          <w:color w:val="000000" w:themeColor="text1"/>
                          <w:sz w:val="20"/>
                          <w:szCs w:val="20"/>
                        </w:rPr>
                        <w:t>con fecha 04 julio 2022 se firmó el contrato, la entrega del 40% de anticipo se realizó el 08 julio 2022 y el Congreso se realizó el 18 y 19 de julio 2022.</w:t>
                      </w:r>
                    </w:p>
                  </w:txbxContent>
                </v:textbox>
              </v:shape>
            </w:pict>
          </mc:Fallback>
        </mc:AlternateContent>
      </w:r>
      <w:r>
        <w:rPr>
          <w:noProof/>
          <w:lang w:val="en-US"/>
        </w:rPr>
        <mc:AlternateContent>
          <mc:Choice Requires="wps">
            <w:drawing>
              <wp:anchor distT="0" distB="0" distL="114300" distR="114300" simplePos="0" relativeHeight="251740672" behindDoc="0" locked="0" layoutInCell="1" allowOverlap="1" wp14:anchorId="1CC28F82" wp14:editId="6F0834BB">
                <wp:simplePos x="0" y="0"/>
                <wp:positionH relativeFrom="column">
                  <wp:posOffset>3014980</wp:posOffset>
                </wp:positionH>
                <wp:positionV relativeFrom="paragraph">
                  <wp:posOffset>-214630</wp:posOffset>
                </wp:positionV>
                <wp:extent cx="574675" cy="407670"/>
                <wp:effectExtent l="0" t="0" r="0" b="0"/>
                <wp:wrapNone/>
                <wp:docPr id="24" name="Rombo 7"/>
                <wp:cNvGraphicFramePr/>
                <a:graphic xmlns:a="http://schemas.openxmlformats.org/drawingml/2006/main">
                  <a:graphicData uri="http://schemas.microsoft.com/office/word/2010/wordprocessingShape">
                    <wps:wsp>
                      <wps:cNvSpPr/>
                      <wps:spPr>
                        <a:xfrm>
                          <a:off x="0" y="0"/>
                          <a:ext cx="574675" cy="407670"/>
                        </a:xfrm>
                        <a:prstGeom prst="diamond">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id="Rombo 7" o:spid="_x0000_s1026" type="#_x0000_t4" style="position:absolute;margin-left:237.4pt;margin-top:-16.9pt;width:45.25pt;height:32.1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WuAwIAAGgEAAAOAAAAZHJzL2Uyb0RvYy54bWysVMtuGyEU3VfqPyD29YwtPyLL4ywSpZs+&#10;oqT5AMzDgwRcBMSPv+8FxpOkibqoumHgcu859xxgNtcna8hBhqjBdXQ6aSmRjoPQbt/Rp193X64o&#10;iYk5wQw42dGzjPR6+/nT5ujXcgY9GCEDQRAX10ff0T4lv26ayHtpWZyAlw43FQTLEi7DvhGBHRHd&#10;mmbWtsvmCEH4AFzGiNHbukm3BV8pydNPpaJMxHQUe0tlDGXc5bHZbth6H5jvNR/aYP/QhWXaIekI&#10;dcsSI89Bv4OymgeIoNKEg21AKc1l0YBqpu0fah575mXRguZEP9oU/x8s/3G4D0SLjs7mlDhm8Ywe&#10;wO6ArLI3Rx/XmPLo78OwijjNQk8q2PxFCeRU/DyPfspTIhyDi9V8uVpQwnFr3q6Wq+J381LsQ0xf&#10;JViSJx0VmllwohjJDt9iQk7MvmRlughGizttTFnkWyJvTCAHhue7209LqXm230HU2NWibS+s5VLl&#10;9IL6Bsm4jOcgI1fSHGmy/Cq4zNLZyJxn3INUaBpKnBXGEbmSMs6lS7WZ2DMhazi38nEvBTAjK+Qf&#10;sQeAtyIv2LXLIT+XynLbx+L2b43V4rGiMINLY7HVDsJHAAZVDcw1/2JStSa7tANxxisVkrmB+uiY&#10;4z3gm+MplOKchde5nMLw9PJ7eb0usC8/iO1vAAAA//8DAFBLAwQUAAYACAAAACEAjX6eAOAAAAAK&#10;AQAADwAAAGRycy9kb3ducmV2LnhtbEyPzU7DMBCE70i8g7VI3FobkhYI2VSAqLj0QkD06sbbxMU/&#10;Uey2ydtjTnDb0Y5mvilXozXsREPQ3iHczAUwco1X2rUInx/r2T2wEKVT0nhHCBMFWFWXF6UslD+7&#10;dzrVsWUpxIVCInQx9gXnoenIyjD3Pbn02/vBypjk0HI1yHMKt4bfCrHkVmqXGjrZ00tHzXd9tAjP&#10;+rV+4F+HyegNn8R+vd0e5Bvi9dX49Ags0hj/zPCLn9ChSkw7f3QqMIOQ3+UJPSLMsiwdybFYLjJg&#10;O4RM5MCrkv+fUP0AAAD//wMAUEsBAi0AFAAGAAgAAAAhALaDOJL+AAAA4QEAABMAAAAAAAAAAAAA&#10;AAAAAAAAAFtDb250ZW50X1R5cGVzXS54bWxQSwECLQAUAAYACAAAACEAOP0h/9YAAACUAQAACwAA&#10;AAAAAAAAAAAAAAAvAQAAX3JlbHMvLnJlbHNQSwECLQAUAAYACAAAACEAsK81rgMCAABoBAAADgAA&#10;AAAAAAAAAAAAAAAuAgAAZHJzL2Uyb0RvYy54bWxQSwECLQAUAAYACAAAACEAjX6eAOAAAAAKAQAA&#10;DwAAAAAAAAAAAAAAAABdBAAAZHJzL2Rvd25yZXYueG1sUEsFBgAAAAAEAAQA8wAAAGoFAAAAAA==&#10;" fillcolor="#d8d8d8 [2732]" stroked="f" strokeweight="1pt"/>
            </w:pict>
          </mc:Fallback>
        </mc:AlternateContent>
      </w:r>
      <w:r>
        <w:rPr>
          <w:noProof/>
          <w:lang w:val="en-US"/>
        </w:rPr>
        <mc:AlternateContent>
          <mc:Choice Requires="wps">
            <w:drawing>
              <wp:anchor distT="0" distB="0" distL="114300" distR="114300" simplePos="0" relativeHeight="251738624" behindDoc="0" locked="0" layoutInCell="1" allowOverlap="1" wp14:anchorId="28DBE737" wp14:editId="1741F76F">
                <wp:simplePos x="0" y="0"/>
                <wp:positionH relativeFrom="column">
                  <wp:posOffset>-921385</wp:posOffset>
                </wp:positionH>
                <wp:positionV relativeFrom="paragraph">
                  <wp:posOffset>-219075</wp:posOffset>
                </wp:positionV>
                <wp:extent cx="4207992" cy="406977"/>
                <wp:effectExtent l="0" t="0" r="0" b="0"/>
                <wp:wrapNone/>
                <wp:docPr id="23" name="Rectángulo 5"/>
                <wp:cNvGraphicFramePr/>
                <a:graphic xmlns:a="http://schemas.openxmlformats.org/drawingml/2006/main">
                  <a:graphicData uri="http://schemas.microsoft.com/office/word/2010/wordprocessingShape">
                    <wps:wsp>
                      <wps:cNvSpPr/>
                      <wps:spPr>
                        <a:xfrm>
                          <a:off x="0" y="0"/>
                          <a:ext cx="4207992" cy="40697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D46D5B" w14:textId="77777777" w:rsidR="00B007AC" w:rsidRDefault="009325A1">
                            <w:pPr>
                              <w:jc w:val="center"/>
                              <w:rPr>
                                <w:b/>
                                <w:color w:val="000000" w:themeColor="text1"/>
                                <w:sz w:val="32"/>
                                <w:szCs w:val="48"/>
                                <w:lang w:val="es-MX"/>
                              </w:rPr>
                            </w:pPr>
                            <w:r>
                              <w:rPr>
                                <w:b/>
                                <w:color w:val="000000" w:themeColor="text1"/>
                                <w:sz w:val="32"/>
                                <w:szCs w:val="48"/>
                                <w:lang w:val="es-MX"/>
                              </w:rPr>
                              <w:t>Proyecto PROFIP</w:t>
                            </w:r>
                          </w:p>
                        </w:txbxContent>
                      </wps:txbx>
                      <wps:bodyPr wrap="square" rtlCol="0" anchor="ctr">
                        <a:noAutofit/>
                      </wps:bodyPr>
                    </wps:wsp>
                  </a:graphicData>
                </a:graphic>
              </wp:anchor>
            </w:drawing>
          </mc:Choice>
          <mc:Fallback>
            <w:pict>
              <v:rect w14:anchorId="28DBE737" id="Rectángulo 5" o:spid="_x0000_s1044" style="position:absolute;margin-left:-72.55pt;margin-top:-17.25pt;width:331.35pt;height:32.05pt;z-index:25173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GrPLAIAAKcEAAAOAAAAZHJzL2Uyb0RvYy54bWysVEtu2zAQ3RfoHQjua8mqE8eG5aBIkG76&#10;CZL2ADRFWgRIjkrSlnycnqUX65CUlaYNuii6oUVy5r15jzPeXA9Gk6NwXoGt6XxWUiIsh0bZfU2/&#10;frl7c0WJD8w2TIMVNT0JT6+3r19t+m4tKmhBN8IRBLF+3Xc1bUPo1kXheSsM8zPohMVLCc6wgFu3&#10;LxrHekQ3uqjK8rLowTWdAy68x9PbfEm3CV9KwcNnKb0IRNcUawtpdWndxbXYbth671jXKj6Wwf6h&#10;CsOURdIJ6pYFRg5O/QFlFHfgQYYZB1OAlIqLpAHVzMvf1Dy2rBNJC5rju8km//9g+afjvSOqqWn1&#10;lhLLDL7RA7r247vdHzSQi+hQ3/k1Bj52927cefyMcgfpTPxFIWRIrp4mV8UQCMfDRVUuV6uKEo53&#10;i/JytVxG0OIpu3M+vBdgSPyoqUP+ZCY7fvAhh55DIpkHrZo7pXXaxE4RN9qRI8M33u3nKVUfzEdo&#10;8tnVRVmml0bK1FgxPBXwDEnbiGchImfSeFJE8Vlu+gonLWKctg9ConEosEqME3ImZZwLG3IxvmWN&#10;yMexlJdrSYARWSL/hD0CPBd5xs5VjvExVaSOn5LLvxWWk6eMxAw2TMlGWXAvAWhUNTLn+LNJ2Zro&#10;Uhh2Q2qq+eLcPztoTthpPY5aTf23A3OCEhf0DeTJZJa3gIPJQya18O4QQKr0/hEzA4xcOA3pAcfJ&#10;jeP26z5FPf2/bH8CAAD//wMAUEsDBBQABgAIAAAAIQAQU2w+4QAAAAsBAAAPAAAAZHJzL2Rvd25y&#10;ZXYueG1sTI/BTsMwDIbvSLxDZCRuW9qxlq00nQAJLggkNg7bzWtDG9E4VeJu5e0JJ7jZ8qff319u&#10;JtuLk/bBOFKQzhMQmmrXGGoVfOyeZisQgZEa7B1pBd86wKa6vCixaNyZ3vVpy62IIRQKVNAxD4WU&#10;oe60xTB3g6Z4+3TeIsfVt7LxeI7htpeLJMmlRUPxQ4eDfux0/bUdrQLz2j6v3vwLP6AZd3jgw97x&#10;oNT11XR/B4L1xH8w/OpHdaii09GN1ATRK5ilyyyNbJxulhmIiGTpbQ7iqGCxzkFWpfzfofoBAAD/&#10;/wMAUEsBAi0AFAAGAAgAAAAhALaDOJL+AAAA4QEAABMAAAAAAAAAAAAAAAAAAAAAAFtDb250ZW50&#10;X1R5cGVzXS54bWxQSwECLQAUAAYACAAAACEAOP0h/9YAAACUAQAACwAAAAAAAAAAAAAAAAAvAQAA&#10;X3JlbHMvLnJlbHNQSwECLQAUAAYACAAAACEA8dxqzywCAACnBAAADgAAAAAAAAAAAAAAAAAuAgAA&#10;ZHJzL2Uyb0RvYy54bWxQSwECLQAUAAYACAAAACEAEFNsPuEAAAALAQAADwAAAAAAAAAAAAAAAACG&#10;BAAAZHJzL2Rvd25yZXYueG1sUEsFBgAAAAAEAAQA8wAAAJQFAAAAAA==&#10;" fillcolor="#d8d8d8 [2732]" stroked="f" strokeweight="1pt">
                <v:textbox>
                  <w:txbxContent>
                    <w:p w14:paraId="6CD46D5B" w14:textId="77777777" w:rsidR="00B007AC" w:rsidRDefault="009325A1">
                      <w:pPr>
                        <w:jc w:val="center"/>
                        <w:rPr>
                          <w:b/>
                          <w:color w:val="000000" w:themeColor="text1"/>
                          <w:sz w:val="32"/>
                          <w:szCs w:val="48"/>
                          <w:lang w:val="es-MX"/>
                        </w:rPr>
                      </w:pPr>
                      <w:r>
                        <w:rPr>
                          <w:b/>
                          <w:color w:val="000000" w:themeColor="text1"/>
                          <w:sz w:val="32"/>
                          <w:szCs w:val="48"/>
                          <w:lang w:val="es-MX"/>
                        </w:rPr>
                        <w:t>Proyecto PROFIP</w:t>
                      </w:r>
                    </w:p>
                  </w:txbxContent>
                </v:textbox>
              </v:rect>
            </w:pict>
          </mc:Fallback>
        </mc:AlternateContent>
      </w:r>
      <w:r>
        <w:rPr>
          <w:noProof/>
          <w:lang w:val="en-US"/>
        </w:rPr>
        <mc:AlternateContent>
          <mc:Choice Requires="wps">
            <w:drawing>
              <wp:anchor distT="0" distB="0" distL="114300" distR="114300" simplePos="0" relativeHeight="251734528" behindDoc="0" locked="0" layoutInCell="1" allowOverlap="1" wp14:anchorId="58BE179E" wp14:editId="0F9CEE61">
                <wp:simplePos x="0" y="0"/>
                <wp:positionH relativeFrom="column">
                  <wp:posOffset>6541135</wp:posOffset>
                </wp:positionH>
                <wp:positionV relativeFrom="paragraph">
                  <wp:posOffset>-606425</wp:posOffset>
                </wp:positionV>
                <wp:extent cx="3120979" cy="609187"/>
                <wp:effectExtent l="0" t="0" r="0" b="0"/>
                <wp:wrapNone/>
                <wp:docPr id="21" name="Rectángulo 19"/>
                <wp:cNvGraphicFramePr/>
                <a:graphic xmlns:a="http://schemas.openxmlformats.org/drawingml/2006/main">
                  <a:graphicData uri="http://schemas.microsoft.com/office/word/2010/wordprocessingShape">
                    <wps:wsp>
                      <wps:cNvSpPr/>
                      <wps:spPr>
                        <a:xfrm>
                          <a:off x="0" y="0"/>
                          <a:ext cx="3120979" cy="60918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1349D9" w14:textId="77777777" w:rsidR="00B007AC" w:rsidRDefault="009325A1">
                            <w:pPr>
                              <w:pStyle w:val="NormalWeb"/>
                              <w:spacing w:before="0" w:beforeAutospacing="0" w:after="0" w:afterAutospacing="0"/>
                              <w:jc w:val="right"/>
                              <w:rPr>
                                <w:sz w:val="28"/>
                              </w:rPr>
                            </w:pPr>
                            <w:r>
                              <w:rPr>
                                <w:sz w:val="28"/>
                              </w:rPr>
                              <w:t>Julio 2022</w:t>
                            </w:r>
                          </w:p>
                        </w:txbxContent>
                      </wps:txbx>
                      <wps:bodyPr wrap="square" rtlCol="0" anchor="ctr"/>
                    </wps:wsp>
                  </a:graphicData>
                </a:graphic>
              </wp:anchor>
            </w:drawing>
          </mc:Choice>
          <mc:Fallback>
            <w:pict>
              <v:rect w14:anchorId="58BE179E" id="Rectángulo 19" o:spid="_x0000_s1045" style="position:absolute;margin-left:515.05pt;margin-top:-47.75pt;width:245.75pt;height:47.95pt;z-index:25173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8JBAIAAEIEAAAOAAAAZHJzL2Uyb0RvYy54bWysU0tu2zAQ3RfoHQjua32KfCxYziJBuina&#10;IEkPQFNDSwB/JWlLPk7P0ot1SCpK2wRZFPWCJufzZt7TzOZqUpIcwfnB6JZWq5IS0Nx0g9639Nvj&#10;7YdLSnxgumPSaGjpCTy92r5/txltA7XpjezAEQTRvhltS/sQbFMUnvegmF8ZCxqdwjjFAj7dvugc&#10;GxFdyaIuy/NiNK6zznDwHq032Um3CV8I4OGrEB4CkS3F3kI6XTp38Sy2G9bsHbP9wOc22D90odig&#10;segCdcMCIwc3vIBSA3fGGxFW3KjCCDFwSByQTVX+xeahZxYSFxTH20Um//9g+ZfjnSND19K6okQz&#10;hd/oHlX7+UPvD9KQah0lGq1vMPLB3rn55fEa+U7CqfiPTMiUZD0tssIUCEfjx6ou1xdrSjj6zst1&#10;dXkRQYvnbOt8+ARGkXhpqcMGkprs+NmHHPoUEotpcztIiXbWSP2HATGjpYgN5xbTLZwk5Oh7EMgW&#10;m6pTgTRncC0dOTKcEMY56FBlV886yOazEn9zy0tGIiA1AkZkgQ0t2DNAnOGX2JnOHB9TIY3pkly+&#10;1VhOXjJSZaPDkqwGbdxrABJZzZVz/JNIWZqoUph2U5qE6iyGRtPOdCccjxH3o6X++4E5oMQFeW3y&#10;OjHNe4PbxINL6DEHBzVJMy9V3ITf36nu8+pvfwEAAP//AwBQSwMEFAAGAAgAAAAhAGhx/D7fAAAA&#10;CgEAAA8AAABkcnMvZG93bnJldi54bWxMj8tOwzAQRfdI/IM1SOxaO4VUbRqnAiSEUBcVBfaOPU0i&#10;4nEUO4/+Pe4KlldzdO+ZfD/blo3Y+8aRhGQpgCFpZxqqJHx9vi42wHxQZFTrCCVc0MO+uL3JVWbc&#10;RB84nkLFYgn5TEmoQ+gyzr2u0Sq/dB1SvJ1db1WIsa+46dUUy23LV0KsuVUNxYVadfhSo/45DVbC&#10;tzs/T1aX9D5ejs3wdui13hykvL+bn3bAAs7hD4arflSHIjqVbiDjWRuzeBBJZCUstmkK7Iqkq2QN&#10;rJTwCLzI+f8Xil8AAAD//wMAUEsBAi0AFAAGAAgAAAAhALaDOJL+AAAA4QEAABMAAAAAAAAAAAAA&#10;AAAAAAAAAFtDb250ZW50X1R5cGVzXS54bWxQSwECLQAUAAYACAAAACEAOP0h/9YAAACUAQAACwAA&#10;AAAAAAAAAAAAAAAvAQAAX3JlbHMvLnJlbHNQSwECLQAUAAYACAAAACEALTs/CQQCAABCBAAADgAA&#10;AAAAAAAAAAAAAAAuAgAAZHJzL2Uyb0RvYy54bWxQSwECLQAUAAYACAAAACEAaHH8Pt8AAAAKAQAA&#10;DwAAAAAAAAAAAAAAAABeBAAAZHJzL2Rvd25yZXYueG1sUEsFBgAAAAAEAAQA8wAAAGoFAAAAAA==&#10;" filled="f" stroked="f" strokeweight="1pt">
                <v:textbox>
                  <w:txbxContent>
                    <w:p w14:paraId="021349D9" w14:textId="77777777" w:rsidR="00B007AC" w:rsidRDefault="009325A1">
                      <w:pPr>
                        <w:pStyle w:val="NormalWeb"/>
                        <w:spacing w:before="0" w:beforeAutospacing="0" w:after="0" w:afterAutospacing="0"/>
                        <w:jc w:val="right"/>
                        <w:rPr>
                          <w:sz w:val="28"/>
                        </w:rPr>
                      </w:pPr>
                      <w:r>
                        <w:rPr>
                          <w:sz w:val="28"/>
                        </w:rPr>
                        <w:t>Julio 2022</w:t>
                      </w:r>
                    </w:p>
                  </w:txbxContent>
                </v:textbox>
              </v:rect>
            </w:pict>
          </mc:Fallback>
        </mc:AlternateContent>
      </w:r>
      <w:r>
        <w:rPr>
          <w:noProof/>
          <w:lang w:val="en-US"/>
        </w:rPr>
        <mc:AlternateContent>
          <mc:Choice Requires="wps">
            <w:drawing>
              <wp:anchor distT="45720" distB="45720" distL="114300" distR="114300" simplePos="0" relativeHeight="251742720" behindDoc="0" locked="0" layoutInCell="1" allowOverlap="1" wp14:anchorId="1271BAE2" wp14:editId="301B3A0F">
                <wp:simplePos x="0" y="0"/>
                <wp:positionH relativeFrom="column">
                  <wp:posOffset>-614045</wp:posOffset>
                </wp:positionH>
                <wp:positionV relativeFrom="paragraph">
                  <wp:posOffset>127495</wp:posOffset>
                </wp:positionV>
                <wp:extent cx="2975610" cy="276225"/>
                <wp:effectExtent l="0" t="0" r="0" b="0"/>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610" cy="276225"/>
                        </a:xfrm>
                        <a:prstGeom prst="rect">
                          <a:avLst/>
                        </a:prstGeom>
                        <a:noFill/>
                        <a:ln w="9525">
                          <a:noFill/>
                          <a:miter lim="800000"/>
                          <a:headEnd/>
                          <a:tailEnd/>
                        </a:ln>
                      </wps:spPr>
                      <wps:txbx>
                        <w:txbxContent>
                          <w:p w14:paraId="046C820F" w14:textId="77777777" w:rsidR="00B007AC" w:rsidRDefault="009325A1">
                            <w:pPr>
                              <w:rPr>
                                <w:b/>
                                <w:lang w:val="es-MX"/>
                              </w:rPr>
                            </w:pPr>
                            <w:r>
                              <w:rPr>
                                <w:b/>
                                <w:lang w:val="es-MX"/>
                              </w:rPr>
                              <w:t>Gestión Julio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1BAE2" id="_x0000_s1046" type="#_x0000_t202" style="position:absolute;margin-left:-48.35pt;margin-top:10.05pt;width:234.3pt;height:21.75pt;z-index:251742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L5EgIAAAIEAAAOAAAAZHJzL2Uyb0RvYy54bWysU9uO2yAQfa/Uf0C8N46tXDZWnNU2260q&#10;bbeVtv0AAjhGBYYCib39+g44SaPtW1U/IMYDZ+acOaxvB6PJUfqgwDa0nEwpkZaDUHbf0O/fHt7d&#10;UBIis4JpsLKhLzLQ283bN+ve1bKCDrSQniCIDXXvGtrF6OqiCLyThoUJOGkx2YI3LGLo94XwrEd0&#10;o4tqOl0UPXjhPHAZAv69H5N0k/HbVvL4pW2DjEQ3FHuLefV53aW12KxZvffMdYqf2mD/0IVhymLR&#10;C9Q9i4wcvPoLyijuIUAbJxxMAW2ruMwckE05fcXmuWNOZi4oTnAXmcL/g+VPx6+eKNHQakGJZQZn&#10;tD0w4YEISaIcIpAqqdS7UOPhZ4fH4/AeBpx2ZhzcI/AfgVjYdszu5Z330HeSCeyyTDeLq6sjTkgg&#10;u/4zCKzGDhEy0NB6kyREUQii47ReLhPCPgjHn9VqOV+UmOKYq5aLqprnEqw+33Y+xI8SDEmbhnp0&#10;QEZnx8cQUzesPh9JxSw8KK2zC7QlfUNXc4R8lTEqokm1Mg29maZvtE0i+cGKfDkypcc9FtD2xDoR&#10;HSnHYTdkmcvFWc0diBfUwcNoSnxEuOnA/6KkR0M2NPw8MC8p0Z8sarkqZ7Pk4BzM5ssKA3+d2V1n&#10;mOUI1dBIybjdxuz6kdkdat6qLEcaztjJqWc0Wlbp9CiSk6/jfOrP0938BgAA//8DAFBLAwQUAAYA&#10;CAAAACEAp4VfF98AAAAJAQAADwAAAGRycy9kb3ducmV2LnhtbEyPy07DMBBF90j9B2sqsWvttJCS&#10;NJMKgdiCKA+JnRtPk6jxOIrdJvw9ZgXL0T2690yxm2wnLjT41jFCslQgiCtnWq4R3t+eFncgfNBs&#10;dOeYEL7Jw66cXRU6N27kV7rsQy1iCftcIzQh9LmUvmrIar90PXHMjm6wOsRzqKUZ9BjLbSdXSqXS&#10;6pbjQqN7emioOu3PFuHj+fj1eaNe6kd7249uUpJtJhGv59P9FkSgKfzB8Ksf1aGMTgd3ZuNFh7DI&#10;0k1EEVYqARGB9SbJQBwQ0nUKsizk/w/KHwAAAP//AwBQSwECLQAUAAYACAAAACEAtoM4kv4AAADh&#10;AQAAEwAAAAAAAAAAAAAAAAAAAAAAW0NvbnRlbnRfVHlwZXNdLnhtbFBLAQItABQABgAIAAAAIQA4&#10;/SH/1gAAAJQBAAALAAAAAAAAAAAAAAAAAC8BAABfcmVscy8ucmVsc1BLAQItABQABgAIAAAAIQDH&#10;ILL5EgIAAAIEAAAOAAAAAAAAAAAAAAAAAC4CAABkcnMvZTJvRG9jLnhtbFBLAQItABQABgAIAAAA&#10;IQCnhV8X3wAAAAkBAAAPAAAAAAAAAAAAAAAAAGwEAABkcnMvZG93bnJldi54bWxQSwUGAAAAAAQA&#10;BADzAAAAeAUAAAAA&#10;" filled="f" stroked="f">
                <v:textbox>
                  <w:txbxContent>
                    <w:p w14:paraId="046C820F" w14:textId="77777777" w:rsidR="00B007AC" w:rsidRDefault="009325A1">
                      <w:pPr>
                        <w:rPr>
                          <w:b/>
                          <w:lang w:val="es-MX"/>
                        </w:rPr>
                      </w:pPr>
                      <w:r>
                        <w:rPr>
                          <w:b/>
                          <w:lang w:val="es-MX"/>
                        </w:rPr>
                        <w:t>Gestión Julio 2022:</w:t>
                      </w:r>
                    </w:p>
                  </w:txbxContent>
                </v:textbox>
                <w10:wrap type="square"/>
              </v:shape>
            </w:pict>
          </mc:Fallback>
        </mc:AlternateContent>
      </w:r>
      <w:r>
        <w:rPr>
          <w:noProof/>
          <w:lang w:val="en-US"/>
        </w:rPr>
        <mc:AlternateContent>
          <mc:Choice Requires="wpg">
            <w:drawing>
              <wp:anchor distT="0" distB="0" distL="114300" distR="114300" simplePos="0" relativeHeight="251728384" behindDoc="0" locked="0" layoutInCell="1" allowOverlap="1" wp14:anchorId="1F8F0FA4" wp14:editId="4E57D746">
                <wp:simplePos x="0" y="0"/>
                <wp:positionH relativeFrom="page">
                  <wp:posOffset>0</wp:posOffset>
                </wp:positionH>
                <wp:positionV relativeFrom="paragraph">
                  <wp:posOffset>6187562</wp:posOffset>
                </wp:positionV>
                <wp:extent cx="7261885" cy="399859"/>
                <wp:effectExtent l="0" t="0" r="0" b="635"/>
                <wp:wrapNone/>
                <wp:docPr id="12" name="Grupo 12"/>
                <wp:cNvGraphicFramePr/>
                <a:graphic xmlns:a="http://schemas.openxmlformats.org/drawingml/2006/main">
                  <a:graphicData uri="http://schemas.microsoft.com/office/word/2010/wordprocessingGroup">
                    <wpg:wgp>
                      <wpg:cNvGrpSpPr/>
                      <wpg:grpSpPr>
                        <a:xfrm>
                          <a:off x="0" y="0"/>
                          <a:ext cx="7261885" cy="399859"/>
                          <a:chOff x="-66701" y="756004"/>
                          <a:chExt cx="5436407" cy="463840"/>
                        </a:xfrm>
                      </wpg:grpSpPr>
                      <wps:wsp>
                        <wps:cNvPr id="13" name="Triángulo isósceles 13"/>
                        <wps:cNvSpPr/>
                        <wps:spPr>
                          <a:xfrm>
                            <a:off x="4596313" y="756004"/>
                            <a:ext cx="773393" cy="358188"/>
                          </a:xfrm>
                          <a:prstGeom prst="triangl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Rectángulo 15"/>
                        <wps:cNvSpPr/>
                        <wps:spPr>
                          <a:xfrm>
                            <a:off x="-66701" y="756080"/>
                            <a:ext cx="5054599" cy="46376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45B449" w14:textId="77777777" w:rsidR="00B007AC" w:rsidRDefault="009325A1">
                              <w:pPr>
                                <w:pStyle w:val="NormalWeb"/>
                                <w:spacing w:before="0" w:beforeAutospacing="0" w:after="0" w:afterAutospacing="0"/>
                                <w:jc w:val="center"/>
                                <w:rPr>
                                  <w:sz w:val="22"/>
                                  <w:szCs w:val="22"/>
                                </w:rPr>
                              </w:pPr>
                              <w:r>
                                <w:rPr>
                                  <w:rFonts w:asciiTheme="minorHAnsi" w:hAnsi="Calibri" w:cstheme="minorBidi"/>
                                  <w:b/>
                                  <w:bCs/>
                                  <w:color w:val="000000" w:themeColor="text1"/>
                                  <w:kern w:val="24"/>
                                  <w:sz w:val="22"/>
                                  <w:szCs w:val="22"/>
                                </w:rPr>
                                <w:t>COORDINACI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 NACIONAL DE PLANIFICACI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 xml:space="preserve">N </w:t>
                              </w:r>
                              <w:r>
                                <w:rPr>
                                  <w:rFonts w:asciiTheme="minorHAnsi" w:hAnsi="Calibri" w:cstheme="minorBidi"/>
                                  <w:b/>
                                  <w:bCs/>
                                  <w:color w:val="000000" w:themeColor="text1"/>
                                  <w:kern w:val="24"/>
                                  <w:sz w:val="22"/>
                                  <w:szCs w:val="22"/>
                                </w:rPr>
                                <w:t>–</w:t>
                              </w:r>
                              <w:r>
                                <w:rPr>
                                  <w:rFonts w:asciiTheme="minorHAnsi" w:hAnsi="Calibri" w:cstheme="minorBidi"/>
                                  <w:b/>
                                  <w:bCs/>
                                  <w:color w:val="000000" w:themeColor="text1"/>
                                  <w:kern w:val="24"/>
                                  <w:sz w:val="22"/>
                                  <w:szCs w:val="22"/>
                                </w:rPr>
                                <w:t xml:space="preserve"> Direcci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 Nacional de Seguimiento y Evaluaci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1F8F0FA4" id="Grupo 12" o:spid="_x0000_s1047" style="position:absolute;margin-left:0;margin-top:487.2pt;width:571.8pt;height:31.5pt;z-index:251728384;mso-position-horizontal-relative:page;mso-width-relative:margin;mso-height-relative:margin" coordorigin="-667,7560" coordsize="54364,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br8gIAAOEIAAAOAAAAZHJzL2Uyb0RvYy54bWzsVl1u2zAMfh+wOwh6b+3EseMYTYqhXfOy&#10;n6LtDqDI8g8gS56kxMlxdoYdoRcrJdnumrUD1gEDBuzFkSjyI/mJpHJ2vm842jGlaymWeHIaYsQE&#10;lXktyiX+cnd1kmKkDRE54VKwJT4wjc9Xb9+cdW3GprKSPGcKAYjQWdcucWVMmwWBphVriD6VLRNw&#10;WEjVEANbVQa5Ih2gNzyYhmESdFLlrZKUaQ3SS3+IVw6/KBg1n4tCM4P4EkNsxn2V+27sN1idkaxU&#10;pK1q2odBXhFFQ2oBTkeoS2II2qr6J6impkpqWZhTKptAFkVNmcsBspmER9msldy2Lpcy68p2pAmo&#10;PeLp1bD00+5aoTqHu5tiJEgDd7RW21Yi2AM5XVtmoLNW7W17rXpB6Xc2332hGvsLmaC9o/Uw0sr2&#10;BlEQzqfJJE1jjCicRYtFGi8877SCy7FmJ0kyDycYwfk8TsJwNpy/7yHiWZTMwrmHmCVROnNXFwwB&#10;BDbOMayuhWLSj3zpP+PrtiItc9egLRcDX9HA152q77+JcsslqvX9d00ZZxpNIs+fsxnJ05kGHp9h&#10;bhYvkghsjjkYSZxH0QKOHYdxCoRa+JEAkrVKmzWTDbKLJTaqJqLkNm6Skd0Hbbz6oGbFWvI6v6o5&#10;dxvbcuyCK7Qj0CybcuJM+bb5KHMvS+MwHHh3HWrVXRBPkLiweEJaZO/USuCKhuTdyhw4s3pc3LAC&#10;KhDKYOo8jsjeKaGUCeOD0RXJmRfbUJ6PxQFa5AL8j9g9wNMkB2wfZa9vTZkbHaNx+KvAvPFo4TxL&#10;YUbjphZSPQfAIaves9cfSPLUWJY2Mj9AvSnDL6SfYETQSsIAo0Y5477Wbaf+jaKHLvZD4gZG61D1&#10;k/i3Sv2o29N+Cg+VHocxNMNi7PV54sbBy6WuIBTH7/8yx/9mmZv9Zu8foflQSX3ld/A0L7H+uiWK&#10;4Zf6wLackO+2Rha1G3OPrdO3FLwGbuXeUVg9eah/3Dutx38mqwcAAAD//wMAUEsDBBQABgAIAAAA&#10;IQCv85DG4QAAAAoBAAAPAAAAZHJzL2Rvd25yZXYueG1sTI9BS8NAEIXvgv9hGcGb3cTEVmM2pRT1&#10;VAq2gnibZqdJaHY2ZLdJ+u/dnvT2hje89718OZlWDNS7xrKCeBaBIC6tbrhS8LV/f3gG4TyyxtYy&#10;KbiQg2Vxe5Njpu3InzTsfCVCCLsMFdTed5mUrqzJoJvZjjh4R9sb9OHsK6l7HEO4aeVjFM2lwYZD&#10;Q40drWsqT7uzUfAx4rhK4rdhczquLz/7p+33Jial7u+m1SsIT5P/e4YrfkCHIjAd7Jm1E62CMMQr&#10;eFmkKYirHafJHMQhqChZpCCLXP6fUPwCAAD//wMAUEsBAi0AFAAGAAgAAAAhALaDOJL+AAAA4QEA&#10;ABMAAAAAAAAAAAAAAAAAAAAAAFtDb250ZW50X1R5cGVzXS54bWxQSwECLQAUAAYACAAAACEAOP0h&#10;/9YAAACUAQAACwAAAAAAAAAAAAAAAAAvAQAAX3JlbHMvLnJlbHNQSwECLQAUAAYACAAAACEAoAT2&#10;6/ICAADhCAAADgAAAAAAAAAAAAAAAAAuAgAAZHJzL2Uyb0RvYy54bWxQSwECLQAUAAYACAAAACEA&#10;r/OQxuEAAAAKAQAADwAAAAAAAAAAAAAAAABMBQAAZHJzL2Rvd25yZXYueG1sUEsFBgAAAAAEAAQA&#10;8wAAAFoGAAAAAA==&#10;">
                <v:shape id="Triángulo isósceles 13" o:spid="_x0000_s1048" type="#_x0000_t5" style="position:absolute;left:45963;top:7560;width:7734;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8ujxAAAANsAAAAPAAAAZHJzL2Rvd25yZXYueG1sRE9Na8JA&#10;EL0L/odlhN50Yy0qqatIW6EFDxrtobchOyah2dl0d41pf71bELzN433OYtWZWrTkfGVZwXiUgCDO&#10;ra64UHA8bIZzED4ga6wtk4Jf8rBa9nsLTLW98J7aLBQihrBPUUEZQpNK6fOSDPqRbYgjd7LOYIjQ&#10;FVI7vMRwU8vHJJlKgxXHhhIbeikp/87ORsH2cPpw2/bpbda8fh7nX5OfZPc3Veph0K2fQQTqwl18&#10;c7/rOH8C/7/EA+TyCgAA//8DAFBLAQItABQABgAIAAAAIQDb4fbL7gAAAIUBAAATAAAAAAAAAAAA&#10;AAAAAAAAAABbQ29udGVudF9UeXBlc10ueG1sUEsBAi0AFAAGAAgAAAAhAFr0LFu/AAAAFQEAAAsA&#10;AAAAAAAAAAAAAAAAHwEAAF9yZWxzLy5yZWxzUEsBAi0AFAAGAAgAAAAhALWry6PEAAAA2wAAAA8A&#10;AAAAAAAAAAAAAAAABwIAAGRycy9kb3ducmV2LnhtbFBLBQYAAAAAAwADALcAAAD4AgAAAAA=&#10;" fillcolor="#d8d8d8 [2732]" stroked="f" strokeweight="1pt"/>
                <v:rect id="Rectángulo 15" o:spid="_x0000_s1049" style="position:absolute;left:-667;top:7560;width:50545;height:4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HiywAAAANsAAAAPAAAAZHJzL2Rvd25yZXYueG1sRE9NawIx&#10;EL0X/A9hBG81a0GR1Sit0FIoFaoe9DZspruhm8mSjLr9940g9DaP9znLde9bdaGYXGADk3EBirgK&#10;1nFt4LB/fZyDSoJssQ1MBn4pwXo1eFhiacOVv+iyk1rlEE4lGmhEulLrVDXkMY1DR5y57xA9Soax&#10;1jbiNYf7Vj8VxUx7dJwbGuxo01D1szt7A+6zfptv44e8oDvv8SSnY5DOmNGwf16AEurlX3x3v9s8&#10;fwq3X/IBevUHAAD//wMAUEsBAi0AFAAGAAgAAAAhANvh9svuAAAAhQEAABMAAAAAAAAAAAAAAAAA&#10;AAAAAFtDb250ZW50X1R5cGVzXS54bWxQSwECLQAUAAYACAAAACEAWvQsW78AAAAVAQAACwAAAAAA&#10;AAAAAAAAAAAfAQAAX3JlbHMvLnJlbHNQSwECLQAUAAYACAAAACEACKB4ssAAAADbAAAADwAAAAAA&#10;AAAAAAAAAAAHAgAAZHJzL2Rvd25yZXYueG1sUEsFBgAAAAADAAMAtwAAAPQCAAAAAA==&#10;" fillcolor="#d8d8d8 [2732]" stroked="f" strokeweight="1pt">
                  <v:textbox>
                    <w:txbxContent>
                      <w:p w14:paraId="3D45B449" w14:textId="77777777" w:rsidR="00B007AC" w:rsidRDefault="009325A1">
                        <w:pPr>
                          <w:pStyle w:val="NormalWeb"/>
                          <w:spacing w:before="0" w:beforeAutospacing="0" w:after="0" w:afterAutospacing="0"/>
                          <w:jc w:val="center"/>
                          <w:rPr>
                            <w:sz w:val="22"/>
                            <w:szCs w:val="22"/>
                          </w:rPr>
                        </w:pPr>
                        <w:r>
                          <w:rPr>
                            <w:rFonts w:asciiTheme="minorHAnsi" w:hAnsi="Calibri" w:cstheme="minorBidi"/>
                            <w:b/>
                            <w:bCs/>
                            <w:color w:val="000000" w:themeColor="text1"/>
                            <w:kern w:val="24"/>
                            <w:sz w:val="22"/>
                            <w:szCs w:val="22"/>
                          </w:rPr>
                          <w:t>COORDINACI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 NACIONAL DE PLANIFICACI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 xml:space="preserve">N </w:t>
                        </w:r>
                        <w:r>
                          <w:rPr>
                            <w:rFonts w:asciiTheme="minorHAnsi" w:hAnsi="Calibri" w:cstheme="minorBidi"/>
                            <w:b/>
                            <w:bCs/>
                            <w:color w:val="000000" w:themeColor="text1"/>
                            <w:kern w:val="24"/>
                            <w:sz w:val="22"/>
                            <w:szCs w:val="22"/>
                          </w:rPr>
                          <w:t>–</w:t>
                        </w:r>
                        <w:r>
                          <w:rPr>
                            <w:rFonts w:asciiTheme="minorHAnsi" w:hAnsi="Calibri" w:cstheme="minorBidi"/>
                            <w:b/>
                            <w:bCs/>
                            <w:color w:val="000000" w:themeColor="text1"/>
                            <w:kern w:val="24"/>
                            <w:sz w:val="22"/>
                            <w:szCs w:val="22"/>
                          </w:rPr>
                          <w:t xml:space="preserve"> Direcci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 Nacional de Seguimiento y Evaluaci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w:t>
                        </w:r>
                      </w:p>
                    </w:txbxContent>
                  </v:textbox>
                </v:rect>
                <w10:wrap anchorx="page"/>
              </v:group>
            </w:pict>
          </mc:Fallback>
        </mc:AlternateContent>
      </w:r>
      <w:r>
        <w:rPr>
          <w:noProof/>
          <w:lang w:val="en-US"/>
        </w:rPr>
        <w:drawing>
          <wp:anchor distT="0" distB="0" distL="114300" distR="114300" simplePos="0" relativeHeight="251736576" behindDoc="1" locked="0" layoutInCell="1" allowOverlap="1" wp14:anchorId="1AEA8A53" wp14:editId="32C9493A">
            <wp:simplePos x="0" y="0"/>
            <wp:positionH relativeFrom="column">
              <wp:posOffset>8985959</wp:posOffset>
            </wp:positionH>
            <wp:positionV relativeFrom="paragraph">
              <wp:posOffset>-1861</wp:posOffset>
            </wp:positionV>
            <wp:extent cx="779780" cy="511175"/>
            <wp:effectExtent l="0" t="0" r="1270" b="317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evo_logo_colo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9780" cy="511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732480" behindDoc="0" locked="0" layoutInCell="1" allowOverlap="1" wp14:anchorId="6F0AFCF3" wp14:editId="1396F00A">
                <wp:simplePos x="0" y="0"/>
                <wp:positionH relativeFrom="column">
                  <wp:posOffset>-889635</wp:posOffset>
                </wp:positionH>
                <wp:positionV relativeFrom="paragraph">
                  <wp:posOffset>-750511</wp:posOffset>
                </wp:positionV>
                <wp:extent cx="7115174" cy="439414"/>
                <wp:effectExtent l="0" t="0" r="0" b="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4" cy="439414"/>
                        </a:xfrm>
                        <a:prstGeom prst="rect">
                          <a:avLst/>
                        </a:prstGeom>
                        <a:noFill/>
                        <a:ln w="9525">
                          <a:noFill/>
                          <a:miter lim="800000"/>
                          <a:headEnd/>
                          <a:tailEnd/>
                        </a:ln>
                      </wps:spPr>
                      <wps:txbx>
                        <w:txbxContent>
                          <w:p w14:paraId="5573B275" w14:textId="77777777" w:rsidR="00B007AC" w:rsidRDefault="009325A1">
                            <w:pPr>
                              <w:pStyle w:val="NormalWeb"/>
                              <w:spacing w:before="0" w:beforeAutospacing="0" w:after="0" w:afterAutospacing="0"/>
                              <w:rPr>
                                <w:sz w:val="48"/>
                                <w:szCs w:val="48"/>
                              </w:rPr>
                            </w:pPr>
                            <w:r>
                              <w:rPr>
                                <w:rFonts w:ascii="Franklin Gothic Demi Cond" w:hAnsi="Franklin Gothic Demi Cond" w:cstheme="minorBidi"/>
                                <w:color w:val="FFFFFF" w:themeColor="light1"/>
                                <w:kern w:val="24"/>
                                <w:sz w:val="48"/>
                                <w:szCs w:val="48"/>
                              </w:rPr>
                              <w:t>Informe Ejecutivo de Ejecución Presupuestaria – PAI LOTAIP</w:t>
                            </w:r>
                          </w:p>
                          <w:p w14:paraId="52922751" w14:textId="77777777" w:rsidR="00B007AC" w:rsidRDefault="00B007AC">
                            <w:pPr>
                              <w:rPr>
                                <w:sz w:val="48"/>
                                <w:szCs w:val="48"/>
                              </w:rPr>
                            </w:pPr>
                          </w:p>
                        </w:txbxContent>
                      </wps:txbx>
                      <wps:bodyPr rot="0" vert="horz" wrap="square" lIns="91440" tIns="45720" rIns="91440" bIns="45720" anchor="t" anchorCtr="0">
                        <a:noAutofit/>
                      </wps:bodyPr>
                    </wps:wsp>
                  </a:graphicData>
                </a:graphic>
              </wp:anchor>
            </w:drawing>
          </mc:Choice>
          <mc:Fallback>
            <w:pict>
              <v:shape w14:anchorId="6F0AFCF3" id="_x0000_s1050" type="#_x0000_t202" style="position:absolute;margin-left:-70.05pt;margin-top:-59.1pt;width:560.25pt;height:34.6pt;z-index:251732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puEwIAAAIEAAAOAAAAZHJzL2Uyb0RvYy54bWysU9uO2yAQfa/Uf0C8N45Tp0msOKtttltV&#10;2l6kbT+AAI5RgaFAYqdf3wEnadS+VfUDAg9zZs6Zw/puMJocpQ8KbEPLyZQSaTkIZfcN/fb18dWS&#10;khCZFUyDlQ09yUDvNi9frHtXyxl0oIX0BEFsqHvX0C5GVxdF4J00LEzASYvBFrxhEY9+XwjPekQ3&#10;uphNp2+KHrxwHrgMAf8+jEG6yfhtK3n83LZBRqIbir3FvPq87tJabNas3nvmOsXPbbB/6MIwZbHo&#10;FeqBRUYOXv0FZRT3EKCNEw6mgLZVXGYOyKac/sHmuWNOZi4oTnBXmcL/g+Wfjl88UQJnt6LEMoMz&#10;2h6Y8ECEJFEOEcgsqdS7UOPlZ4fX4/AWBszIjIN7Av49EAvbjtm9vPce+k4ygV2WKbO4SR1xQgLZ&#10;9R9BYDV2iJCBhtabJCGKQhAdp3W6Tgj7IBx/LspyXi4qSjjGqterqqxyCVZfsp0P8b0EQ9KmoR4d&#10;kNHZ8SnE1A2rL1dSMQuPSuvsAm1J39DVfDbPCTcRoyKaVCvT0OU0faNtEsl3VuTkyJQe91hA2zPr&#10;RHSkHIfdMMq8vKi5A3FCHTyMpsRHhJsO/E9KejRkQ8OPA/OSEv3BoparsqqSg/Ohmi9mePC3kd1t&#10;hFmOUA2NlIzbbcyuHznfo+atynKk4YydnHtGo2WVzo8iOfn2nG/9frqbXwAAAP//AwBQSwMEFAAG&#10;AAgAAAAhACN6kmrfAAAADQEAAA8AAABkcnMvZG93bnJldi54bWxMj8tOwzAQRfdI/QdrkLpr7VQB&#10;JSFOVYG6BVEeEjs3niYR8TiK3Sb8PdMV7OZxdOdMuZ1dLy44hs6ThmStQCDV3nbUaHh/268yECEa&#10;sqb3hBp+MMC2WtyUprB+ole8HGIjOIRCYTS0MQ6FlKFu0Zmw9gMS705+dCZyOzbSjmbicNfLjVL3&#10;0pmO+EJrBnxssf4+nJ2Gj+fT12eqXpondzdMflaSXC61Xt7OuwcQEef4B8NVn9WhYqejP5MNotew&#10;SlKVMHutkmwDgpk8UymII4/SXIGsSvn/i+oXAAD//wMAUEsBAi0AFAAGAAgAAAAhALaDOJL+AAAA&#10;4QEAABMAAAAAAAAAAAAAAAAAAAAAAFtDb250ZW50X1R5cGVzXS54bWxQSwECLQAUAAYACAAAACEA&#10;OP0h/9YAAACUAQAACwAAAAAAAAAAAAAAAAAvAQAAX3JlbHMvLnJlbHNQSwECLQAUAAYACAAAACEA&#10;xn4qbhMCAAACBAAADgAAAAAAAAAAAAAAAAAuAgAAZHJzL2Uyb0RvYy54bWxQSwECLQAUAAYACAAA&#10;ACEAI3qSat8AAAANAQAADwAAAAAAAAAAAAAAAABtBAAAZHJzL2Rvd25yZXYueG1sUEsFBgAAAAAE&#10;AAQA8wAAAHkFAAAAAA==&#10;" filled="f" stroked="f">
                <v:textbox>
                  <w:txbxContent>
                    <w:p w14:paraId="5573B275" w14:textId="77777777" w:rsidR="00B007AC" w:rsidRDefault="009325A1">
                      <w:pPr>
                        <w:pStyle w:val="NormalWeb"/>
                        <w:spacing w:before="0" w:beforeAutospacing="0" w:after="0" w:afterAutospacing="0"/>
                        <w:rPr>
                          <w:sz w:val="48"/>
                          <w:szCs w:val="48"/>
                        </w:rPr>
                      </w:pPr>
                      <w:r>
                        <w:rPr>
                          <w:rFonts w:ascii="Franklin Gothic Demi Cond" w:hAnsi="Franklin Gothic Demi Cond" w:cstheme="minorBidi"/>
                          <w:color w:val="FFFFFF" w:themeColor="light1"/>
                          <w:kern w:val="24"/>
                          <w:sz w:val="48"/>
                          <w:szCs w:val="48"/>
                        </w:rPr>
                        <w:t>Informe Ejecutivo de Ejecución Presupuestaria – PAI LOTAIP</w:t>
                      </w:r>
                    </w:p>
                    <w:p w14:paraId="52922751" w14:textId="77777777" w:rsidR="00B007AC" w:rsidRDefault="00B007AC">
                      <w:pPr>
                        <w:rPr>
                          <w:sz w:val="48"/>
                          <w:szCs w:val="48"/>
                        </w:rPr>
                      </w:pPr>
                    </w:p>
                  </w:txbxContent>
                </v:textbox>
              </v:shape>
            </w:pict>
          </mc:Fallback>
        </mc:AlternateContent>
      </w:r>
      <w:r>
        <w:rPr>
          <w:noProof/>
          <w:lang w:val="en-US"/>
        </w:rPr>
        <mc:AlternateContent>
          <mc:Choice Requires="wps">
            <w:drawing>
              <wp:anchor distT="0" distB="0" distL="114300" distR="114300" simplePos="0" relativeHeight="251730432" behindDoc="0" locked="0" layoutInCell="1" allowOverlap="1" wp14:anchorId="2083698E" wp14:editId="6C752FB8">
                <wp:simplePos x="0" y="0"/>
                <wp:positionH relativeFrom="column">
                  <wp:posOffset>-893134</wp:posOffset>
                </wp:positionH>
                <wp:positionV relativeFrom="paragraph">
                  <wp:posOffset>-1040130</wp:posOffset>
                </wp:positionV>
                <wp:extent cx="12251690" cy="1040646"/>
                <wp:effectExtent l="0" t="0" r="0" b="0"/>
                <wp:wrapNone/>
                <wp:docPr id="18" name="Rectángulo 1"/>
                <wp:cNvGraphicFramePr/>
                <a:graphic xmlns:a="http://schemas.openxmlformats.org/drawingml/2006/main">
                  <a:graphicData uri="http://schemas.microsoft.com/office/word/2010/wordprocessingShape">
                    <wps:wsp>
                      <wps:cNvSpPr/>
                      <wps:spPr>
                        <a:xfrm>
                          <a:off x="0" y="0"/>
                          <a:ext cx="12251690" cy="1040646"/>
                        </a:xfrm>
                        <a:prstGeom prst="rect">
                          <a:avLst/>
                        </a:prstGeom>
                        <a:solidFill>
                          <a:srgbClr val="003366"/>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Rectángulo 1" o:spid="_x0000_s1026" style="position:absolute;margin-left:-70.35pt;margin-top:-81.9pt;width:964.7pt;height:81.95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599gEAADMEAAAOAAAAZHJzL2Uyb0RvYy54bWysU0tu2zAQ3RfoHQjta32SCK1hOYsE6aZo&#10;gyQ9AE0NLQIkhyAZyz5Oz9KLdUgpitEUXRTVguJn3pt5j8PN9dFodgAfFNquqFdVwcAK7JXdd8X3&#10;p7sPHwsWIrc912ihK04Qiuvt+3eb0a2hwQF1D54RiQ3r0XXFEKNbl2UQAxgeVujA0qFEb3ikpd+X&#10;vecjsRtdNlXVliP63nkUEALt3k6HxTbzSwkifpMyQGS6K6i2mEefx10ay+2Gr/eeu0GJuQz+D1UY&#10;riwlXahueeTs2as3VEYJjwFlXAk0JUqpBGQNpKauflPzOHAHWQuZE9xiU/h/tOLr4d4z1dPd0U1Z&#10;buiOHsi1nz/s/lkjq5NDowtrCnx0935eBZomuUfpTfqTEHbMrp4WV+EYmaDNummu6vYTuS/osK4u&#10;q/ayTbTlK975ED8DGpYmXeGpgmwnP3wJcQp9CUnpAmrV3ymt88LvdzfaswNPd1xdXLQv7GdhZdIw&#10;VZ1n8aQhgbV9AEn6qc4mZ8ydBwsfFwJsrKejgfcwpbmq6Js1LIisKBMmZknlLdwzQerqt9yTvjk+&#10;QSE37gKu/lbYBF4QOTPauICNsuj/RKBJ1Zx5iqfyz6xJ0x32J+oOH/UNTu+HWzEgPR8RfQanKOrM&#10;rHx+Ran1z9eZ9vWtb38BAAD//wMAUEsDBBQABgAIAAAAIQCX2DGO3wAAAAsBAAAPAAAAZHJzL2Rv&#10;d25yZXYueG1sTI9BT4NAEIXvJv6HzZh4a5faWgiyNKaJFxONbf0BCzsFhJ0l7Jaiv97hpLeZeV/e&#10;vJftJtuJEQffOFKwWkYgkEpnGqoUfJ5eFgkIHzQZ3TlCBd/oYZff3mQ6Ne5KBxyPoRJsQj7VCuoQ&#10;+lRKX9ZotV+6Hom1sxusDrwOlTSDvrK57eRDFG2l1Q3xh1r3uK+xbI8Xq6Ar9OP+6/28Ceu317Ft&#10;5enjEP8odX83PT+BCDiFPxjm+Bwdcs5UuAsZLzoFi9Umipmdp+2aW8xMnCR8K2Za5pn83yH/BQAA&#10;//8DAFBLAQItABQABgAIAAAAIQC2gziS/gAAAOEBAAATAAAAAAAAAAAAAAAAAAAAAABbQ29udGVu&#10;dF9UeXBlc10ueG1sUEsBAi0AFAAGAAgAAAAhADj9If/WAAAAlAEAAAsAAAAAAAAAAAAAAAAALwEA&#10;AF9yZWxzLy5yZWxzUEsBAi0AFAAGAAgAAAAhABJX7n32AQAAMwQAAA4AAAAAAAAAAAAAAAAALgIA&#10;AGRycy9lMm9Eb2MueG1sUEsBAi0AFAAGAAgAAAAhAJfYMY7fAAAACwEAAA8AAAAAAAAAAAAAAAAA&#10;UAQAAGRycy9kb3ducmV2LnhtbFBLBQYAAAAABAAEAPMAAABcBQAAAAA=&#10;" fillcolor="#036" strokecolor="#1f4d78 [1604]" strokeweight="1pt"/>
            </w:pict>
          </mc:Fallback>
        </mc:AlternateContent>
      </w:r>
    </w:p>
    <w:sectPr w:rsidR="00B007AC">
      <w:footerReference w:type="default" r:id="rId11"/>
      <w:pgSz w:w="16838" w:h="11906" w:orient="landscape"/>
      <w:pgMar w:top="1701" w:right="820"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F5377" w14:textId="77777777" w:rsidR="00B007AC" w:rsidRDefault="009325A1">
      <w:pPr>
        <w:spacing w:after="0" w:line="240" w:lineRule="auto"/>
      </w:pPr>
      <w:r>
        <w:separator/>
      </w:r>
    </w:p>
  </w:endnote>
  <w:endnote w:type="continuationSeparator" w:id="0">
    <w:p w14:paraId="0CA32E8F" w14:textId="77777777" w:rsidR="00B007AC" w:rsidRDefault="00932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18C6" w14:textId="77777777" w:rsidR="00B007AC" w:rsidRDefault="00B007AC">
    <w:pPr>
      <w:pStyle w:val="Piedepgina"/>
    </w:pPr>
  </w:p>
  <w:p w14:paraId="18E5317C" w14:textId="77777777" w:rsidR="00B007AC" w:rsidRDefault="00B007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49C74" w14:textId="77777777" w:rsidR="00B007AC" w:rsidRDefault="009325A1">
      <w:pPr>
        <w:spacing w:after="0" w:line="240" w:lineRule="auto"/>
      </w:pPr>
      <w:r>
        <w:separator/>
      </w:r>
    </w:p>
  </w:footnote>
  <w:footnote w:type="continuationSeparator" w:id="0">
    <w:p w14:paraId="5403B629" w14:textId="77777777" w:rsidR="00B007AC" w:rsidRDefault="00932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2B9C"/>
    <w:multiLevelType w:val="hybridMultilevel"/>
    <w:tmpl w:val="1C9AB94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0EA0F5A"/>
    <w:multiLevelType w:val="hybridMultilevel"/>
    <w:tmpl w:val="588EAE3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42A2067C"/>
    <w:multiLevelType w:val="hybridMultilevel"/>
    <w:tmpl w:val="EFA4F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2E23BE"/>
    <w:multiLevelType w:val="hybridMultilevel"/>
    <w:tmpl w:val="C38666DE"/>
    <w:lvl w:ilvl="0" w:tplc="9DFE959A">
      <w:start w:val="1"/>
      <w:numFmt w:val="lowerRoman"/>
      <w:lvlText w:val="%1."/>
      <w:lvlJc w:val="left"/>
      <w:pPr>
        <w:ind w:left="1080" w:hanging="720"/>
      </w:pPr>
      <w:rPr>
        <w:rFonts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664411E6"/>
    <w:multiLevelType w:val="hybridMultilevel"/>
    <w:tmpl w:val="99524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AC"/>
    <w:rsid w:val="009325A1"/>
    <w:rsid w:val="00B007A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6A762"/>
  <w15:chartTrackingRefBased/>
  <w15:docId w15:val="{624E675E-9DC3-43AE-A8DC-62EF8039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lang w:eastAsia="es-EC"/>
    </w:rPr>
  </w:style>
  <w:style w:type="table" w:styleId="Tablaconcuadrcula6concolores-nfasis1">
    <w:name w:val="Grid Table 6 Colorful Accent 1"/>
    <w:basedOn w:val="Tablanormal"/>
    <w:uiPriority w:val="5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Prrafodelista">
    <w:name w:val="List Paragraph"/>
    <w:aliases w:val="TIT 2 IND,Bullet List,FooterText,Bullet 1,Use Case List Paragraph,lp1,Bullet Number,titulo 5,MAPA,Viñeta,TITULO A,Cuadro 2-1,paul2,Iz - Párrafo de lista,Sivsa Parrafo,Titulo de Fígura,Fundamentacion,ct parrafo,List Paragraph-Thesis"/>
    <w:basedOn w:val="Normal"/>
    <w:link w:val="PrrafodelistaCar"/>
    <w:uiPriority w:val="34"/>
    <w:qFormat/>
    <w:pPr>
      <w:ind w:left="720"/>
      <w:contextualSpacing/>
    </w:pPr>
  </w:style>
  <w:style w:type="character" w:customStyle="1" w:styleId="PrrafodelistaCar">
    <w:name w:val="Párrafo de lista Car"/>
    <w:aliases w:val="TIT 2 IND Car,Bullet List Car,FooterText Car,Bullet 1 Car,Use Case List Paragraph Car,lp1 Car,Bullet Number Car,titulo 5 Car,MAPA Car,Viñeta Car,TITULO A Car,Cuadro 2-1 Car,paul2 Car,Iz - Párrafo de lista Car,Sivsa Parrafo Car"/>
    <w:link w:val="Prrafodelista"/>
    <w:uiPriority w:val="3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1472">
      <w:bodyDiv w:val="1"/>
      <w:marLeft w:val="0"/>
      <w:marRight w:val="0"/>
      <w:marTop w:val="0"/>
      <w:marBottom w:val="0"/>
      <w:divBdr>
        <w:top w:val="none" w:sz="0" w:space="0" w:color="auto"/>
        <w:left w:val="none" w:sz="0" w:space="0" w:color="auto"/>
        <w:bottom w:val="none" w:sz="0" w:space="0" w:color="auto"/>
        <w:right w:val="none" w:sz="0" w:space="0" w:color="auto"/>
      </w:divBdr>
    </w:div>
    <w:div w:id="44184873">
      <w:bodyDiv w:val="1"/>
      <w:marLeft w:val="0"/>
      <w:marRight w:val="0"/>
      <w:marTop w:val="0"/>
      <w:marBottom w:val="0"/>
      <w:divBdr>
        <w:top w:val="none" w:sz="0" w:space="0" w:color="auto"/>
        <w:left w:val="none" w:sz="0" w:space="0" w:color="auto"/>
        <w:bottom w:val="none" w:sz="0" w:space="0" w:color="auto"/>
        <w:right w:val="none" w:sz="0" w:space="0" w:color="auto"/>
      </w:divBdr>
    </w:div>
    <w:div w:id="65691158">
      <w:bodyDiv w:val="1"/>
      <w:marLeft w:val="0"/>
      <w:marRight w:val="0"/>
      <w:marTop w:val="0"/>
      <w:marBottom w:val="0"/>
      <w:divBdr>
        <w:top w:val="none" w:sz="0" w:space="0" w:color="auto"/>
        <w:left w:val="none" w:sz="0" w:space="0" w:color="auto"/>
        <w:bottom w:val="none" w:sz="0" w:space="0" w:color="auto"/>
        <w:right w:val="none" w:sz="0" w:space="0" w:color="auto"/>
      </w:divBdr>
    </w:div>
    <w:div w:id="86317667">
      <w:bodyDiv w:val="1"/>
      <w:marLeft w:val="0"/>
      <w:marRight w:val="0"/>
      <w:marTop w:val="0"/>
      <w:marBottom w:val="0"/>
      <w:divBdr>
        <w:top w:val="none" w:sz="0" w:space="0" w:color="auto"/>
        <w:left w:val="none" w:sz="0" w:space="0" w:color="auto"/>
        <w:bottom w:val="none" w:sz="0" w:space="0" w:color="auto"/>
        <w:right w:val="none" w:sz="0" w:space="0" w:color="auto"/>
      </w:divBdr>
    </w:div>
    <w:div w:id="156658505">
      <w:bodyDiv w:val="1"/>
      <w:marLeft w:val="0"/>
      <w:marRight w:val="0"/>
      <w:marTop w:val="0"/>
      <w:marBottom w:val="0"/>
      <w:divBdr>
        <w:top w:val="none" w:sz="0" w:space="0" w:color="auto"/>
        <w:left w:val="none" w:sz="0" w:space="0" w:color="auto"/>
        <w:bottom w:val="none" w:sz="0" w:space="0" w:color="auto"/>
        <w:right w:val="none" w:sz="0" w:space="0" w:color="auto"/>
      </w:divBdr>
    </w:div>
    <w:div w:id="202326566">
      <w:bodyDiv w:val="1"/>
      <w:marLeft w:val="0"/>
      <w:marRight w:val="0"/>
      <w:marTop w:val="0"/>
      <w:marBottom w:val="0"/>
      <w:divBdr>
        <w:top w:val="none" w:sz="0" w:space="0" w:color="auto"/>
        <w:left w:val="none" w:sz="0" w:space="0" w:color="auto"/>
        <w:bottom w:val="none" w:sz="0" w:space="0" w:color="auto"/>
        <w:right w:val="none" w:sz="0" w:space="0" w:color="auto"/>
      </w:divBdr>
    </w:div>
    <w:div w:id="223221087">
      <w:bodyDiv w:val="1"/>
      <w:marLeft w:val="0"/>
      <w:marRight w:val="0"/>
      <w:marTop w:val="0"/>
      <w:marBottom w:val="0"/>
      <w:divBdr>
        <w:top w:val="none" w:sz="0" w:space="0" w:color="auto"/>
        <w:left w:val="none" w:sz="0" w:space="0" w:color="auto"/>
        <w:bottom w:val="none" w:sz="0" w:space="0" w:color="auto"/>
        <w:right w:val="none" w:sz="0" w:space="0" w:color="auto"/>
      </w:divBdr>
    </w:div>
    <w:div w:id="254897009">
      <w:bodyDiv w:val="1"/>
      <w:marLeft w:val="0"/>
      <w:marRight w:val="0"/>
      <w:marTop w:val="0"/>
      <w:marBottom w:val="0"/>
      <w:divBdr>
        <w:top w:val="none" w:sz="0" w:space="0" w:color="auto"/>
        <w:left w:val="none" w:sz="0" w:space="0" w:color="auto"/>
        <w:bottom w:val="none" w:sz="0" w:space="0" w:color="auto"/>
        <w:right w:val="none" w:sz="0" w:space="0" w:color="auto"/>
      </w:divBdr>
    </w:div>
    <w:div w:id="259070365">
      <w:bodyDiv w:val="1"/>
      <w:marLeft w:val="0"/>
      <w:marRight w:val="0"/>
      <w:marTop w:val="0"/>
      <w:marBottom w:val="0"/>
      <w:divBdr>
        <w:top w:val="none" w:sz="0" w:space="0" w:color="auto"/>
        <w:left w:val="none" w:sz="0" w:space="0" w:color="auto"/>
        <w:bottom w:val="none" w:sz="0" w:space="0" w:color="auto"/>
        <w:right w:val="none" w:sz="0" w:space="0" w:color="auto"/>
      </w:divBdr>
    </w:div>
    <w:div w:id="282230357">
      <w:bodyDiv w:val="1"/>
      <w:marLeft w:val="0"/>
      <w:marRight w:val="0"/>
      <w:marTop w:val="0"/>
      <w:marBottom w:val="0"/>
      <w:divBdr>
        <w:top w:val="none" w:sz="0" w:space="0" w:color="auto"/>
        <w:left w:val="none" w:sz="0" w:space="0" w:color="auto"/>
        <w:bottom w:val="none" w:sz="0" w:space="0" w:color="auto"/>
        <w:right w:val="none" w:sz="0" w:space="0" w:color="auto"/>
      </w:divBdr>
    </w:div>
    <w:div w:id="298071237">
      <w:bodyDiv w:val="1"/>
      <w:marLeft w:val="0"/>
      <w:marRight w:val="0"/>
      <w:marTop w:val="0"/>
      <w:marBottom w:val="0"/>
      <w:divBdr>
        <w:top w:val="none" w:sz="0" w:space="0" w:color="auto"/>
        <w:left w:val="none" w:sz="0" w:space="0" w:color="auto"/>
        <w:bottom w:val="none" w:sz="0" w:space="0" w:color="auto"/>
        <w:right w:val="none" w:sz="0" w:space="0" w:color="auto"/>
      </w:divBdr>
    </w:div>
    <w:div w:id="310645345">
      <w:bodyDiv w:val="1"/>
      <w:marLeft w:val="0"/>
      <w:marRight w:val="0"/>
      <w:marTop w:val="0"/>
      <w:marBottom w:val="0"/>
      <w:divBdr>
        <w:top w:val="none" w:sz="0" w:space="0" w:color="auto"/>
        <w:left w:val="none" w:sz="0" w:space="0" w:color="auto"/>
        <w:bottom w:val="none" w:sz="0" w:space="0" w:color="auto"/>
        <w:right w:val="none" w:sz="0" w:space="0" w:color="auto"/>
      </w:divBdr>
    </w:div>
    <w:div w:id="346372293">
      <w:bodyDiv w:val="1"/>
      <w:marLeft w:val="0"/>
      <w:marRight w:val="0"/>
      <w:marTop w:val="0"/>
      <w:marBottom w:val="0"/>
      <w:divBdr>
        <w:top w:val="none" w:sz="0" w:space="0" w:color="auto"/>
        <w:left w:val="none" w:sz="0" w:space="0" w:color="auto"/>
        <w:bottom w:val="none" w:sz="0" w:space="0" w:color="auto"/>
        <w:right w:val="none" w:sz="0" w:space="0" w:color="auto"/>
      </w:divBdr>
    </w:div>
    <w:div w:id="356778816">
      <w:bodyDiv w:val="1"/>
      <w:marLeft w:val="0"/>
      <w:marRight w:val="0"/>
      <w:marTop w:val="0"/>
      <w:marBottom w:val="0"/>
      <w:divBdr>
        <w:top w:val="none" w:sz="0" w:space="0" w:color="auto"/>
        <w:left w:val="none" w:sz="0" w:space="0" w:color="auto"/>
        <w:bottom w:val="none" w:sz="0" w:space="0" w:color="auto"/>
        <w:right w:val="none" w:sz="0" w:space="0" w:color="auto"/>
      </w:divBdr>
    </w:div>
    <w:div w:id="399789202">
      <w:bodyDiv w:val="1"/>
      <w:marLeft w:val="0"/>
      <w:marRight w:val="0"/>
      <w:marTop w:val="0"/>
      <w:marBottom w:val="0"/>
      <w:divBdr>
        <w:top w:val="none" w:sz="0" w:space="0" w:color="auto"/>
        <w:left w:val="none" w:sz="0" w:space="0" w:color="auto"/>
        <w:bottom w:val="none" w:sz="0" w:space="0" w:color="auto"/>
        <w:right w:val="none" w:sz="0" w:space="0" w:color="auto"/>
      </w:divBdr>
    </w:div>
    <w:div w:id="481044526">
      <w:bodyDiv w:val="1"/>
      <w:marLeft w:val="0"/>
      <w:marRight w:val="0"/>
      <w:marTop w:val="0"/>
      <w:marBottom w:val="0"/>
      <w:divBdr>
        <w:top w:val="none" w:sz="0" w:space="0" w:color="auto"/>
        <w:left w:val="none" w:sz="0" w:space="0" w:color="auto"/>
        <w:bottom w:val="none" w:sz="0" w:space="0" w:color="auto"/>
        <w:right w:val="none" w:sz="0" w:space="0" w:color="auto"/>
      </w:divBdr>
    </w:div>
    <w:div w:id="490753985">
      <w:bodyDiv w:val="1"/>
      <w:marLeft w:val="0"/>
      <w:marRight w:val="0"/>
      <w:marTop w:val="0"/>
      <w:marBottom w:val="0"/>
      <w:divBdr>
        <w:top w:val="none" w:sz="0" w:space="0" w:color="auto"/>
        <w:left w:val="none" w:sz="0" w:space="0" w:color="auto"/>
        <w:bottom w:val="none" w:sz="0" w:space="0" w:color="auto"/>
        <w:right w:val="none" w:sz="0" w:space="0" w:color="auto"/>
      </w:divBdr>
    </w:div>
    <w:div w:id="511603174">
      <w:bodyDiv w:val="1"/>
      <w:marLeft w:val="0"/>
      <w:marRight w:val="0"/>
      <w:marTop w:val="0"/>
      <w:marBottom w:val="0"/>
      <w:divBdr>
        <w:top w:val="none" w:sz="0" w:space="0" w:color="auto"/>
        <w:left w:val="none" w:sz="0" w:space="0" w:color="auto"/>
        <w:bottom w:val="none" w:sz="0" w:space="0" w:color="auto"/>
        <w:right w:val="none" w:sz="0" w:space="0" w:color="auto"/>
      </w:divBdr>
    </w:div>
    <w:div w:id="556474855">
      <w:bodyDiv w:val="1"/>
      <w:marLeft w:val="0"/>
      <w:marRight w:val="0"/>
      <w:marTop w:val="0"/>
      <w:marBottom w:val="0"/>
      <w:divBdr>
        <w:top w:val="none" w:sz="0" w:space="0" w:color="auto"/>
        <w:left w:val="none" w:sz="0" w:space="0" w:color="auto"/>
        <w:bottom w:val="none" w:sz="0" w:space="0" w:color="auto"/>
        <w:right w:val="none" w:sz="0" w:space="0" w:color="auto"/>
      </w:divBdr>
    </w:div>
    <w:div w:id="626279768">
      <w:bodyDiv w:val="1"/>
      <w:marLeft w:val="0"/>
      <w:marRight w:val="0"/>
      <w:marTop w:val="0"/>
      <w:marBottom w:val="0"/>
      <w:divBdr>
        <w:top w:val="none" w:sz="0" w:space="0" w:color="auto"/>
        <w:left w:val="none" w:sz="0" w:space="0" w:color="auto"/>
        <w:bottom w:val="none" w:sz="0" w:space="0" w:color="auto"/>
        <w:right w:val="none" w:sz="0" w:space="0" w:color="auto"/>
      </w:divBdr>
    </w:div>
    <w:div w:id="670257192">
      <w:bodyDiv w:val="1"/>
      <w:marLeft w:val="0"/>
      <w:marRight w:val="0"/>
      <w:marTop w:val="0"/>
      <w:marBottom w:val="0"/>
      <w:divBdr>
        <w:top w:val="none" w:sz="0" w:space="0" w:color="auto"/>
        <w:left w:val="none" w:sz="0" w:space="0" w:color="auto"/>
        <w:bottom w:val="none" w:sz="0" w:space="0" w:color="auto"/>
        <w:right w:val="none" w:sz="0" w:space="0" w:color="auto"/>
      </w:divBdr>
    </w:div>
    <w:div w:id="701832123">
      <w:bodyDiv w:val="1"/>
      <w:marLeft w:val="0"/>
      <w:marRight w:val="0"/>
      <w:marTop w:val="0"/>
      <w:marBottom w:val="0"/>
      <w:divBdr>
        <w:top w:val="none" w:sz="0" w:space="0" w:color="auto"/>
        <w:left w:val="none" w:sz="0" w:space="0" w:color="auto"/>
        <w:bottom w:val="none" w:sz="0" w:space="0" w:color="auto"/>
        <w:right w:val="none" w:sz="0" w:space="0" w:color="auto"/>
      </w:divBdr>
    </w:div>
    <w:div w:id="859706205">
      <w:bodyDiv w:val="1"/>
      <w:marLeft w:val="0"/>
      <w:marRight w:val="0"/>
      <w:marTop w:val="0"/>
      <w:marBottom w:val="0"/>
      <w:divBdr>
        <w:top w:val="none" w:sz="0" w:space="0" w:color="auto"/>
        <w:left w:val="none" w:sz="0" w:space="0" w:color="auto"/>
        <w:bottom w:val="none" w:sz="0" w:space="0" w:color="auto"/>
        <w:right w:val="none" w:sz="0" w:space="0" w:color="auto"/>
      </w:divBdr>
    </w:div>
    <w:div w:id="932929880">
      <w:bodyDiv w:val="1"/>
      <w:marLeft w:val="0"/>
      <w:marRight w:val="0"/>
      <w:marTop w:val="0"/>
      <w:marBottom w:val="0"/>
      <w:divBdr>
        <w:top w:val="none" w:sz="0" w:space="0" w:color="auto"/>
        <w:left w:val="none" w:sz="0" w:space="0" w:color="auto"/>
        <w:bottom w:val="none" w:sz="0" w:space="0" w:color="auto"/>
        <w:right w:val="none" w:sz="0" w:space="0" w:color="auto"/>
      </w:divBdr>
    </w:div>
    <w:div w:id="1017392537">
      <w:bodyDiv w:val="1"/>
      <w:marLeft w:val="0"/>
      <w:marRight w:val="0"/>
      <w:marTop w:val="0"/>
      <w:marBottom w:val="0"/>
      <w:divBdr>
        <w:top w:val="none" w:sz="0" w:space="0" w:color="auto"/>
        <w:left w:val="none" w:sz="0" w:space="0" w:color="auto"/>
        <w:bottom w:val="none" w:sz="0" w:space="0" w:color="auto"/>
        <w:right w:val="none" w:sz="0" w:space="0" w:color="auto"/>
      </w:divBdr>
    </w:div>
    <w:div w:id="1053385140">
      <w:bodyDiv w:val="1"/>
      <w:marLeft w:val="0"/>
      <w:marRight w:val="0"/>
      <w:marTop w:val="0"/>
      <w:marBottom w:val="0"/>
      <w:divBdr>
        <w:top w:val="none" w:sz="0" w:space="0" w:color="auto"/>
        <w:left w:val="none" w:sz="0" w:space="0" w:color="auto"/>
        <w:bottom w:val="none" w:sz="0" w:space="0" w:color="auto"/>
        <w:right w:val="none" w:sz="0" w:space="0" w:color="auto"/>
      </w:divBdr>
    </w:div>
    <w:div w:id="1131442774">
      <w:bodyDiv w:val="1"/>
      <w:marLeft w:val="0"/>
      <w:marRight w:val="0"/>
      <w:marTop w:val="0"/>
      <w:marBottom w:val="0"/>
      <w:divBdr>
        <w:top w:val="none" w:sz="0" w:space="0" w:color="auto"/>
        <w:left w:val="none" w:sz="0" w:space="0" w:color="auto"/>
        <w:bottom w:val="none" w:sz="0" w:space="0" w:color="auto"/>
        <w:right w:val="none" w:sz="0" w:space="0" w:color="auto"/>
      </w:divBdr>
    </w:div>
    <w:div w:id="1152914034">
      <w:bodyDiv w:val="1"/>
      <w:marLeft w:val="0"/>
      <w:marRight w:val="0"/>
      <w:marTop w:val="0"/>
      <w:marBottom w:val="0"/>
      <w:divBdr>
        <w:top w:val="none" w:sz="0" w:space="0" w:color="auto"/>
        <w:left w:val="none" w:sz="0" w:space="0" w:color="auto"/>
        <w:bottom w:val="none" w:sz="0" w:space="0" w:color="auto"/>
        <w:right w:val="none" w:sz="0" w:space="0" w:color="auto"/>
      </w:divBdr>
    </w:div>
    <w:div w:id="1192499458">
      <w:bodyDiv w:val="1"/>
      <w:marLeft w:val="0"/>
      <w:marRight w:val="0"/>
      <w:marTop w:val="0"/>
      <w:marBottom w:val="0"/>
      <w:divBdr>
        <w:top w:val="none" w:sz="0" w:space="0" w:color="auto"/>
        <w:left w:val="none" w:sz="0" w:space="0" w:color="auto"/>
        <w:bottom w:val="none" w:sz="0" w:space="0" w:color="auto"/>
        <w:right w:val="none" w:sz="0" w:space="0" w:color="auto"/>
      </w:divBdr>
    </w:div>
    <w:div w:id="1197233725">
      <w:bodyDiv w:val="1"/>
      <w:marLeft w:val="0"/>
      <w:marRight w:val="0"/>
      <w:marTop w:val="0"/>
      <w:marBottom w:val="0"/>
      <w:divBdr>
        <w:top w:val="none" w:sz="0" w:space="0" w:color="auto"/>
        <w:left w:val="none" w:sz="0" w:space="0" w:color="auto"/>
        <w:bottom w:val="none" w:sz="0" w:space="0" w:color="auto"/>
        <w:right w:val="none" w:sz="0" w:space="0" w:color="auto"/>
      </w:divBdr>
    </w:div>
    <w:div w:id="1218053584">
      <w:bodyDiv w:val="1"/>
      <w:marLeft w:val="0"/>
      <w:marRight w:val="0"/>
      <w:marTop w:val="0"/>
      <w:marBottom w:val="0"/>
      <w:divBdr>
        <w:top w:val="none" w:sz="0" w:space="0" w:color="auto"/>
        <w:left w:val="none" w:sz="0" w:space="0" w:color="auto"/>
        <w:bottom w:val="none" w:sz="0" w:space="0" w:color="auto"/>
        <w:right w:val="none" w:sz="0" w:space="0" w:color="auto"/>
      </w:divBdr>
    </w:div>
    <w:div w:id="1333292956">
      <w:bodyDiv w:val="1"/>
      <w:marLeft w:val="0"/>
      <w:marRight w:val="0"/>
      <w:marTop w:val="0"/>
      <w:marBottom w:val="0"/>
      <w:divBdr>
        <w:top w:val="none" w:sz="0" w:space="0" w:color="auto"/>
        <w:left w:val="none" w:sz="0" w:space="0" w:color="auto"/>
        <w:bottom w:val="none" w:sz="0" w:space="0" w:color="auto"/>
        <w:right w:val="none" w:sz="0" w:space="0" w:color="auto"/>
      </w:divBdr>
    </w:div>
    <w:div w:id="1418019622">
      <w:bodyDiv w:val="1"/>
      <w:marLeft w:val="0"/>
      <w:marRight w:val="0"/>
      <w:marTop w:val="0"/>
      <w:marBottom w:val="0"/>
      <w:divBdr>
        <w:top w:val="none" w:sz="0" w:space="0" w:color="auto"/>
        <w:left w:val="none" w:sz="0" w:space="0" w:color="auto"/>
        <w:bottom w:val="none" w:sz="0" w:space="0" w:color="auto"/>
        <w:right w:val="none" w:sz="0" w:space="0" w:color="auto"/>
      </w:divBdr>
    </w:div>
    <w:div w:id="1451826946">
      <w:bodyDiv w:val="1"/>
      <w:marLeft w:val="0"/>
      <w:marRight w:val="0"/>
      <w:marTop w:val="0"/>
      <w:marBottom w:val="0"/>
      <w:divBdr>
        <w:top w:val="none" w:sz="0" w:space="0" w:color="auto"/>
        <w:left w:val="none" w:sz="0" w:space="0" w:color="auto"/>
        <w:bottom w:val="none" w:sz="0" w:space="0" w:color="auto"/>
        <w:right w:val="none" w:sz="0" w:space="0" w:color="auto"/>
      </w:divBdr>
    </w:div>
    <w:div w:id="1529565100">
      <w:bodyDiv w:val="1"/>
      <w:marLeft w:val="0"/>
      <w:marRight w:val="0"/>
      <w:marTop w:val="0"/>
      <w:marBottom w:val="0"/>
      <w:divBdr>
        <w:top w:val="none" w:sz="0" w:space="0" w:color="auto"/>
        <w:left w:val="none" w:sz="0" w:space="0" w:color="auto"/>
        <w:bottom w:val="none" w:sz="0" w:space="0" w:color="auto"/>
        <w:right w:val="none" w:sz="0" w:space="0" w:color="auto"/>
      </w:divBdr>
    </w:div>
    <w:div w:id="1530488433">
      <w:bodyDiv w:val="1"/>
      <w:marLeft w:val="0"/>
      <w:marRight w:val="0"/>
      <w:marTop w:val="0"/>
      <w:marBottom w:val="0"/>
      <w:divBdr>
        <w:top w:val="none" w:sz="0" w:space="0" w:color="auto"/>
        <w:left w:val="none" w:sz="0" w:space="0" w:color="auto"/>
        <w:bottom w:val="none" w:sz="0" w:space="0" w:color="auto"/>
        <w:right w:val="none" w:sz="0" w:space="0" w:color="auto"/>
      </w:divBdr>
    </w:div>
    <w:div w:id="1532692352">
      <w:bodyDiv w:val="1"/>
      <w:marLeft w:val="0"/>
      <w:marRight w:val="0"/>
      <w:marTop w:val="0"/>
      <w:marBottom w:val="0"/>
      <w:divBdr>
        <w:top w:val="none" w:sz="0" w:space="0" w:color="auto"/>
        <w:left w:val="none" w:sz="0" w:space="0" w:color="auto"/>
        <w:bottom w:val="none" w:sz="0" w:space="0" w:color="auto"/>
        <w:right w:val="none" w:sz="0" w:space="0" w:color="auto"/>
      </w:divBdr>
    </w:div>
    <w:div w:id="1569070564">
      <w:bodyDiv w:val="1"/>
      <w:marLeft w:val="0"/>
      <w:marRight w:val="0"/>
      <w:marTop w:val="0"/>
      <w:marBottom w:val="0"/>
      <w:divBdr>
        <w:top w:val="none" w:sz="0" w:space="0" w:color="auto"/>
        <w:left w:val="none" w:sz="0" w:space="0" w:color="auto"/>
        <w:bottom w:val="none" w:sz="0" w:space="0" w:color="auto"/>
        <w:right w:val="none" w:sz="0" w:space="0" w:color="auto"/>
      </w:divBdr>
    </w:div>
    <w:div w:id="1604999152">
      <w:bodyDiv w:val="1"/>
      <w:marLeft w:val="0"/>
      <w:marRight w:val="0"/>
      <w:marTop w:val="0"/>
      <w:marBottom w:val="0"/>
      <w:divBdr>
        <w:top w:val="none" w:sz="0" w:space="0" w:color="auto"/>
        <w:left w:val="none" w:sz="0" w:space="0" w:color="auto"/>
        <w:bottom w:val="none" w:sz="0" w:space="0" w:color="auto"/>
        <w:right w:val="none" w:sz="0" w:space="0" w:color="auto"/>
      </w:divBdr>
    </w:div>
    <w:div w:id="1647931754">
      <w:bodyDiv w:val="1"/>
      <w:marLeft w:val="0"/>
      <w:marRight w:val="0"/>
      <w:marTop w:val="0"/>
      <w:marBottom w:val="0"/>
      <w:divBdr>
        <w:top w:val="none" w:sz="0" w:space="0" w:color="auto"/>
        <w:left w:val="none" w:sz="0" w:space="0" w:color="auto"/>
        <w:bottom w:val="none" w:sz="0" w:space="0" w:color="auto"/>
        <w:right w:val="none" w:sz="0" w:space="0" w:color="auto"/>
      </w:divBdr>
    </w:div>
    <w:div w:id="1685814657">
      <w:bodyDiv w:val="1"/>
      <w:marLeft w:val="0"/>
      <w:marRight w:val="0"/>
      <w:marTop w:val="0"/>
      <w:marBottom w:val="0"/>
      <w:divBdr>
        <w:top w:val="none" w:sz="0" w:space="0" w:color="auto"/>
        <w:left w:val="none" w:sz="0" w:space="0" w:color="auto"/>
        <w:bottom w:val="none" w:sz="0" w:space="0" w:color="auto"/>
        <w:right w:val="none" w:sz="0" w:space="0" w:color="auto"/>
      </w:divBdr>
    </w:div>
    <w:div w:id="1777292503">
      <w:bodyDiv w:val="1"/>
      <w:marLeft w:val="0"/>
      <w:marRight w:val="0"/>
      <w:marTop w:val="0"/>
      <w:marBottom w:val="0"/>
      <w:divBdr>
        <w:top w:val="none" w:sz="0" w:space="0" w:color="auto"/>
        <w:left w:val="none" w:sz="0" w:space="0" w:color="auto"/>
        <w:bottom w:val="none" w:sz="0" w:space="0" w:color="auto"/>
        <w:right w:val="none" w:sz="0" w:space="0" w:color="auto"/>
      </w:divBdr>
    </w:div>
    <w:div w:id="1839273755">
      <w:bodyDiv w:val="1"/>
      <w:marLeft w:val="0"/>
      <w:marRight w:val="0"/>
      <w:marTop w:val="0"/>
      <w:marBottom w:val="0"/>
      <w:divBdr>
        <w:top w:val="none" w:sz="0" w:space="0" w:color="auto"/>
        <w:left w:val="none" w:sz="0" w:space="0" w:color="auto"/>
        <w:bottom w:val="none" w:sz="0" w:space="0" w:color="auto"/>
        <w:right w:val="none" w:sz="0" w:space="0" w:color="auto"/>
      </w:divBdr>
    </w:div>
    <w:div w:id="1936859323">
      <w:bodyDiv w:val="1"/>
      <w:marLeft w:val="0"/>
      <w:marRight w:val="0"/>
      <w:marTop w:val="0"/>
      <w:marBottom w:val="0"/>
      <w:divBdr>
        <w:top w:val="none" w:sz="0" w:space="0" w:color="auto"/>
        <w:left w:val="none" w:sz="0" w:space="0" w:color="auto"/>
        <w:bottom w:val="none" w:sz="0" w:space="0" w:color="auto"/>
        <w:right w:val="none" w:sz="0" w:space="0" w:color="auto"/>
      </w:divBdr>
    </w:div>
    <w:div w:id="1948079342">
      <w:bodyDiv w:val="1"/>
      <w:marLeft w:val="0"/>
      <w:marRight w:val="0"/>
      <w:marTop w:val="0"/>
      <w:marBottom w:val="0"/>
      <w:divBdr>
        <w:top w:val="none" w:sz="0" w:space="0" w:color="auto"/>
        <w:left w:val="none" w:sz="0" w:space="0" w:color="auto"/>
        <w:bottom w:val="none" w:sz="0" w:space="0" w:color="auto"/>
        <w:right w:val="none" w:sz="0" w:space="0" w:color="auto"/>
      </w:divBdr>
    </w:div>
    <w:div w:id="1969965725">
      <w:bodyDiv w:val="1"/>
      <w:marLeft w:val="0"/>
      <w:marRight w:val="0"/>
      <w:marTop w:val="0"/>
      <w:marBottom w:val="0"/>
      <w:divBdr>
        <w:top w:val="none" w:sz="0" w:space="0" w:color="auto"/>
        <w:left w:val="none" w:sz="0" w:space="0" w:color="auto"/>
        <w:bottom w:val="none" w:sz="0" w:space="0" w:color="auto"/>
        <w:right w:val="none" w:sz="0" w:space="0" w:color="auto"/>
      </w:divBdr>
    </w:div>
    <w:div w:id="204309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B8634-6695-4FC0-B45F-B85F5A6C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Words>
  <Characters>33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Herdoiza Andrea</dc:creator>
  <cp:keywords/>
  <dc:description/>
  <cp:lastModifiedBy>Gabriela Arias</cp:lastModifiedBy>
  <cp:revision>2</cp:revision>
  <cp:lastPrinted>2022-02-09T20:30:00Z</cp:lastPrinted>
  <dcterms:created xsi:type="dcterms:W3CDTF">2022-08-02T21:24:00Z</dcterms:created>
  <dcterms:modified xsi:type="dcterms:W3CDTF">2022-08-02T21:24:00Z</dcterms:modified>
</cp:coreProperties>
</file>